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lang w:val="pt-BR"/>
        </w:rPr>
      </w:pPr>
      <w:bookmarkStart w:id="0" w:name="_Toc419793711"/>
      <w:bookmarkStart w:id="1" w:name="_Toc438722573"/>
      <w:r w:rsidRPr="00FB5CBA">
        <w:rPr>
          <w:rFonts w:ascii="Arial" w:eastAsia="Times New Roman" w:hAnsi="Arial" w:cs="Arial"/>
          <w:b/>
          <w:bCs/>
          <w:noProof w:val="0"/>
          <w:sz w:val="28"/>
          <w:szCs w:val="28"/>
          <w:lang w:val="pt-BR"/>
        </w:rPr>
        <w:t>PHƯƠNG PHÁP CỐ ĐỊNH HÀNG HÓA</w:t>
      </w:r>
      <w:bookmarkEnd w:id="0"/>
      <w:bookmarkEnd w:id="1"/>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lang w:val="pt-BR"/>
        </w:rPr>
      </w:pPr>
      <w:bookmarkStart w:id="2" w:name="_Toc416552334"/>
      <w:bookmarkStart w:id="3" w:name="_Toc417630426"/>
      <w:bookmarkStart w:id="4" w:name="_Toc419793712"/>
      <w:bookmarkStart w:id="5" w:name="_Toc438722574"/>
      <w:r w:rsidRPr="00FB5CBA">
        <w:rPr>
          <w:rFonts w:ascii="Arial" w:eastAsia="Times New Roman" w:hAnsi="Arial" w:cs="Arial"/>
          <w:b/>
          <w:bCs/>
          <w:i/>
          <w:noProof w:val="0"/>
          <w:color w:val="000000"/>
          <w:szCs w:val="26"/>
          <w:lang w:val="pt-BR"/>
        </w:rPr>
        <w:t xml:space="preserve">Phương pháp chèn chặn </w:t>
      </w:r>
      <w:bookmarkEnd w:id="2"/>
      <w:r w:rsidRPr="00FB5CBA">
        <w:rPr>
          <w:rFonts w:ascii="Arial" w:eastAsia="Times New Roman" w:hAnsi="Arial" w:cs="Arial"/>
          <w:b/>
          <w:bCs/>
          <w:i/>
          <w:noProof w:val="0"/>
          <w:color w:val="000000"/>
          <w:szCs w:val="26"/>
          <w:lang w:val="pt-BR"/>
        </w:rPr>
        <w:t>khối hàng</w:t>
      </w:r>
      <w:bookmarkEnd w:id="3"/>
      <w:bookmarkEnd w:id="4"/>
      <w:bookmarkEnd w:id="5"/>
    </w:p>
    <w:p w:rsidR="00FB5CBA" w:rsidRPr="00FB5CBA" w:rsidRDefault="00FB5CBA" w:rsidP="00FB5CBA">
      <w:pPr>
        <w:spacing w:after="200" w:line="276" w:lineRule="auto"/>
        <w:jc w:val="center"/>
        <w:rPr>
          <w:rFonts w:ascii="Arial" w:eastAsia="Calibri" w:hAnsi="Arial" w:cs="Times New Roman"/>
          <w:noProof w:val="0"/>
        </w:rPr>
      </w:pPr>
      <w:r w:rsidRPr="00FB5CBA">
        <w:rPr>
          <w:rFonts w:ascii="Arial" w:eastAsia="Calibri" w:hAnsi="Arial" w:cs="Times New Roman"/>
        </w:rPr>
        <w:drawing>
          <wp:inline distT="0" distB="0" distL="0" distR="0" wp14:anchorId="45ADF651" wp14:editId="3DCF67EE">
            <wp:extent cx="5568716" cy="241565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0881" cy="2412254"/>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24"/>
          <w:lang w:val="en-GB"/>
        </w:rPr>
      </w:pPr>
      <w:bookmarkStart w:id="6" w:name="_Toc43185828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Chèn, chặn cố định hàng hoá</w:t>
      </w:r>
      <w:bookmarkEnd w:id="6"/>
    </w:p>
    <w:p w:rsidR="00FB5CBA" w:rsidRPr="00FB5CBA" w:rsidRDefault="00FB5CBA" w:rsidP="00FB5CBA">
      <w:pPr>
        <w:spacing w:after="200" w:line="276" w:lineRule="auto"/>
        <w:jc w:val="both"/>
        <w:rPr>
          <w:rFonts w:ascii="Arial" w:eastAsia="Calibri" w:hAnsi="Arial" w:cs="Arial"/>
          <w:noProof w:val="0"/>
          <w:szCs w:val="24"/>
          <w:lang w:val="en-GB"/>
        </w:rPr>
      </w:pPr>
      <w:r w:rsidRPr="00FB5CBA">
        <w:rPr>
          <w:rFonts w:ascii="Arial" w:eastAsia="Calibri" w:hAnsi="Arial" w:cs="Times New Roman"/>
          <w:noProof w:val="0"/>
        </w:rPr>
        <w:br w:type="page"/>
      </w:r>
      <w:r w:rsidRPr="00FB5CBA">
        <w:rPr>
          <w:rFonts w:ascii="Arial" w:eastAsia="Calibri" w:hAnsi="Arial" w:cs="Arial"/>
          <w:noProof w:val="0"/>
          <w:szCs w:val="24"/>
          <w:lang w:val="en-GB"/>
        </w:rPr>
        <w:lastRenderedPageBreak/>
        <w:t xml:space="preserve">Sử dụng các thành giằng, thanh chống và khung cố định khối hàng hóa được sắp xếp và giữ thẳng đứng dựa vào các bộ phận cố định của thùng xe/thân xe (thành trước, thành sau, thành bên hoặc trụ chống sàn xe) </w:t>
      </w:r>
    </w:p>
    <w:p w:rsidR="00FB5CBA" w:rsidRPr="00FB5CBA" w:rsidRDefault="00FB5CBA" w:rsidP="00FB5CBA">
      <w:pPr>
        <w:widowControl w:val="0"/>
        <w:spacing w:before="120" w:after="120" w:line="312" w:lineRule="auto"/>
        <w:jc w:val="both"/>
        <w:rPr>
          <w:rFonts w:ascii="Arial" w:eastAsia="Calibri" w:hAnsi="Arial" w:cs="Arial"/>
          <w:noProof w:val="0"/>
          <w:szCs w:val="24"/>
          <w:lang w:val="en-GB"/>
        </w:rPr>
      </w:pPr>
      <w:r w:rsidRPr="00FB5CBA">
        <w:rPr>
          <w:rFonts w:ascii="Arial" w:eastAsia="Calibri" w:hAnsi="Arial" w:cs="Arial"/>
          <w:noProof w:val="0"/>
          <w:szCs w:val="24"/>
          <w:lang w:val="en-GB"/>
        </w:rPr>
        <w:t xml:space="preserve">Các hàng hoá này có thể được cố định trực tiếp hoặc gián tiếp vào các thiết bị cố định hàng hóa với thân xe, và những thiết bị này chống sự dịch chuyển ngang của hàng hoá. </w:t>
      </w:r>
    </w:p>
    <w:p w:rsidR="00FB5CBA" w:rsidRPr="00FB5CBA" w:rsidRDefault="00FB5CBA" w:rsidP="00FB5CBA">
      <w:pPr>
        <w:widowControl w:val="0"/>
        <w:spacing w:before="120" w:after="120" w:line="312" w:lineRule="auto"/>
        <w:jc w:val="both"/>
        <w:rPr>
          <w:rFonts w:ascii="Arial" w:eastAsia="Calibri" w:hAnsi="Arial" w:cs="Arial"/>
          <w:noProof w:val="0"/>
          <w:szCs w:val="24"/>
          <w:lang w:val="en-GB"/>
        </w:rPr>
      </w:pPr>
      <w:r w:rsidRPr="00FB5CBA">
        <w:rPr>
          <w:rFonts w:ascii="Arial" w:eastAsia="Calibri" w:hAnsi="Arial" w:cs="Arial"/>
          <w:noProof w:val="0"/>
          <w:szCs w:val="24"/>
          <w:lang w:val="en-GB"/>
        </w:rPr>
        <w:t xml:space="preserve">Các khoảng trống giữa khối hàng và các bộ phận cố định phải được duy trì ở mức tối thiểu, đặc biệt khoảng trống với thành trước. Các khoảng trống này phải sử dụng vật liệu chén lót ở giữa. </w:t>
      </w:r>
    </w:p>
    <w:p w:rsidR="00FB5CBA" w:rsidRPr="00FB5CBA" w:rsidRDefault="00FB5CBA" w:rsidP="00FB5CBA">
      <w:pPr>
        <w:widowControl w:val="0"/>
        <w:spacing w:before="120" w:after="120" w:line="312" w:lineRule="auto"/>
        <w:jc w:val="both"/>
        <w:rPr>
          <w:rFonts w:ascii="Arial" w:eastAsia="Calibri" w:hAnsi="Arial" w:cs="Arial"/>
          <w:noProof w:val="0"/>
          <w:szCs w:val="24"/>
          <w:lang w:val="en-GB"/>
        </w:rPr>
      </w:pPr>
      <w:r w:rsidRPr="00FB5CBA">
        <w:rPr>
          <w:rFonts w:ascii="Arial" w:eastAsia="Calibri" w:hAnsi="Arial" w:cs="Arial"/>
          <w:noProof w:val="0"/>
          <w:szCs w:val="24"/>
          <w:lang w:val="en-GB"/>
        </w:rPr>
        <w:t>Với hàng hóa bao kiện, đảm bảo khoảng cách với thành bên của thùng xe không được vượt quá 80mm.</w:t>
      </w:r>
    </w:p>
    <w:p w:rsidR="00FB5CBA" w:rsidRPr="00FB5CBA" w:rsidRDefault="00FB5CBA" w:rsidP="00FB5CBA">
      <w:pPr>
        <w:widowControl w:val="0"/>
        <w:spacing w:before="120" w:after="120" w:line="312" w:lineRule="auto"/>
        <w:jc w:val="both"/>
        <w:rPr>
          <w:rFonts w:ascii="Arial" w:eastAsia="Calibri" w:hAnsi="Arial" w:cs="Arial"/>
          <w:noProof w:val="0"/>
          <w:szCs w:val="24"/>
          <w:lang w:val="en-GB"/>
        </w:rPr>
      </w:pPr>
      <w:r w:rsidRPr="00FB5CBA">
        <w:rPr>
          <w:rFonts w:ascii="Arial" w:eastAsia="Calibri" w:hAnsi="Arial" w:cs="Arial"/>
          <w:noProof w:val="0"/>
          <w:szCs w:val="24"/>
          <w:lang w:val="en-GB"/>
        </w:rPr>
        <w:t>Với hàng hóa khối lượng lớn, không cho phép bất kỳ khoảng trống nào giữa các kiện hàng và thành xe.</w:t>
      </w:r>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lang w:val="en-GB"/>
        </w:rPr>
      </w:pPr>
      <w:bookmarkStart w:id="7" w:name="_Toc416552335"/>
      <w:bookmarkStart w:id="8" w:name="_Toc417630427"/>
      <w:bookmarkStart w:id="9" w:name="_Toc419793713"/>
      <w:bookmarkStart w:id="10" w:name="_Toc431858067"/>
      <w:bookmarkStart w:id="11" w:name="_Toc436381424"/>
      <w:bookmarkStart w:id="12" w:name="_Toc437008015"/>
      <w:bookmarkStart w:id="13" w:name="_Toc437015806"/>
      <w:bookmarkStart w:id="14" w:name="_Toc438722575"/>
      <w:r w:rsidRPr="00FB5CBA">
        <w:rPr>
          <w:rFonts w:ascii="Arial" w:eastAsia="Times New Roman" w:hAnsi="Arial" w:cs="Arial"/>
          <w:bCs/>
          <w:noProof w:val="0"/>
          <w:lang w:val="en-GB"/>
        </w:rPr>
        <w:t>Chèn chặn khối hàng hóa bằng đệm lót</w:t>
      </w:r>
      <w:bookmarkEnd w:id="7"/>
      <w:bookmarkEnd w:id="8"/>
      <w:bookmarkEnd w:id="9"/>
      <w:bookmarkEnd w:id="10"/>
      <w:bookmarkEnd w:id="11"/>
      <w:bookmarkEnd w:id="12"/>
      <w:bookmarkEnd w:id="13"/>
      <w:bookmarkEnd w:id="14"/>
    </w:p>
    <w:p w:rsidR="00FB5CBA" w:rsidRPr="00FB5CBA" w:rsidRDefault="00FB5CBA" w:rsidP="00FB5CBA">
      <w:pPr>
        <w:widowControl w:val="0"/>
        <w:spacing w:before="120" w:after="120" w:line="312" w:lineRule="auto"/>
        <w:jc w:val="both"/>
        <w:rPr>
          <w:rFonts w:ascii="Arial" w:eastAsia="Calibri" w:hAnsi="Arial" w:cs="Arial"/>
          <w:noProof w:val="0"/>
          <w:szCs w:val="24"/>
          <w:lang w:val="en-GB"/>
        </w:rPr>
      </w:pPr>
      <w:r w:rsidRPr="00FB5CBA">
        <w:rPr>
          <w:rFonts w:ascii="Arial" w:eastAsia="Calibri" w:hAnsi="Arial" w:cs="Arial"/>
          <w:noProof w:val="0"/>
          <w:szCs w:val="24"/>
          <w:lang w:val="en-GB"/>
        </w:rPr>
        <w:t xml:space="preserve">Cố định hiệu quả hàng hóa bằng phương pháp chèn chặn đòi hỏi sắp xếp các bao kiện sát dựa vào thiết bị cố định của thùng hàng và giữa các bao hàng với nhau. </w:t>
      </w:r>
    </w:p>
    <w:p w:rsidR="00FB5CBA" w:rsidRPr="00FB5CBA" w:rsidRDefault="00FB5CBA" w:rsidP="00FB5CBA">
      <w:pPr>
        <w:widowControl w:val="0"/>
        <w:spacing w:before="120" w:after="120" w:line="312" w:lineRule="auto"/>
        <w:jc w:val="both"/>
        <w:rPr>
          <w:rFonts w:ascii="Arial" w:eastAsia="Calibri" w:hAnsi="Arial" w:cs="Arial"/>
          <w:noProof w:val="0"/>
          <w:szCs w:val="24"/>
          <w:lang w:val="en-GB"/>
        </w:rPr>
      </w:pPr>
      <w:r w:rsidRPr="00FB5CBA">
        <w:rPr>
          <w:rFonts w:ascii="Arial" w:eastAsia="Calibri" w:hAnsi="Arial" w:cs="Arial"/>
          <w:noProof w:val="0"/>
          <w:szCs w:val="24"/>
          <w:lang w:val="en-GB"/>
        </w:rPr>
        <w:t>Khi vẫn còn khoảng trống giữa hàng hóa với hai bên thành xe và phần đuôi xe, người ta phải sử dụng các tấm đệm lót để tạo ra lực nén vừa đủ để cố định, ngăn chặn sự dịch chuyển của hàng hóa trong quá trình xe di chuyển. Các lực nén này được tính toán cân bằng với tổng trọng lượng của hàng hóa được chất lên phương tiện.</w:t>
      </w:r>
    </w:p>
    <w:p w:rsidR="00FB5CBA" w:rsidRPr="00FB5CBA" w:rsidRDefault="00FB5CBA" w:rsidP="00FB5CBA">
      <w:pPr>
        <w:widowControl w:val="0"/>
        <w:spacing w:before="120" w:after="120" w:line="312" w:lineRule="auto"/>
        <w:jc w:val="center"/>
        <w:rPr>
          <w:rFonts w:ascii="Arial" w:eastAsia="Calibri" w:hAnsi="Arial" w:cs="Arial"/>
        </w:rPr>
      </w:pPr>
      <w:r w:rsidRPr="00FB5CBA">
        <w:rPr>
          <w:rFonts w:ascii="Arial" w:eastAsia="Calibri" w:hAnsi="Arial" w:cs="Arial"/>
          <w:szCs w:val="24"/>
        </w:rPr>
        <w:drawing>
          <wp:inline distT="0" distB="0" distL="0" distR="0" wp14:anchorId="58D2DB85" wp14:editId="2C3C50CA">
            <wp:extent cx="2400879" cy="214408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813" cy="2144028"/>
                    </a:xfrm>
                    <a:prstGeom prst="rect">
                      <a:avLst/>
                    </a:prstGeom>
                    <a:noFill/>
                    <a:ln>
                      <a:noFill/>
                    </a:ln>
                  </pic:spPr>
                </pic:pic>
              </a:graphicData>
            </a:graphic>
          </wp:inline>
        </w:drawing>
      </w:r>
      <w:r w:rsidRPr="00FB5CBA">
        <w:rPr>
          <w:rFonts w:ascii="Arial" w:eastAsia="Calibri" w:hAnsi="Arial" w:cs="Arial"/>
        </w:rPr>
        <w:drawing>
          <wp:inline distT="0" distB="0" distL="0" distR="0" wp14:anchorId="20F41633" wp14:editId="4F045A93">
            <wp:extent cx="2274097" cy="2155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71873" cy="2153669"/>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24"/>
          <w:lang w:val="en-GB"/>
        </w:rPr>
      </w:pPr>
      <w:bookmarkStart w:id="15" w:name="_Toc43185828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Mâm hàng và túi khí dùng chèn chặn hàng</w:t>
      </w:r>
      <w:bookmarkEnd w:id="15"/>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16" w:name="_Toc417630428"/>
      <w:bookmarkStart w:id="17" w:name="_Toc419793714"/>
      <w:bookmarkStart w:id="18" w:name="_Toc431858068"/>
      <w:bookmarkStart w:id="19" w:name="_Toc436381425"/>
      <w:bookmarkStart w:id="20" w:name="_Toc437008016"/>
      <w:bookmarkStart w:id="21" w:name="_Toc437015807"/>
      <w:bookmarkStart w:id="22" w:name="_Toc438722576"/>
      <w:r w:rsidRPr="00FB5CBA">
        <w:rPr>
          <w:rFonts w:ascii="Arial" w:eastAsia="Times New Roman" w:hAnsi="Arial" w:cs="Arial"/>
          <w:bCs/>
          <w:noProof w:val="0"/>
        </w:rPr>
        <w:t>Chèn chặn khối hàng hóa bằng chêm</w:t>
      </w:r>
      <w:bookmarkEnd w:id="16"/>
      <w:bookmarkEnd w:id="17"/>
      <w:bookmarkEnd w:id="18"/>
      <w:bookmarkEnd w:id="19"/>
      <w:bookmarkEnd w:id="20"/>
      <w:bookmarkEnd w:id="21"/>
      <w:bookmarkEnd w:id="22"/>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Đối với hàng hóa hình trụ hoặc dạng cuộn xếp thành dãy, ngang trên thùng xe thì có thể sử dụng chêm để chèn lót ở phần đáy để tránh sự xê dịch ngang hoặc lăn về phía trước của chúng trong quá trình vận chuyển. Chêm này có thể được cố định bằng đinh xuống sàn xe hoặc dựa vào thành xe.</w:t>
      </w:r>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23" w:name="_Toc416552336"/>
      <w:bookmarkStart w:id="24" w:name="_Toc417630429"/>
      <w:bookmarkStart w:id="25" w:name="_Toc419793715"/>
      <w:bookmarkStart w:id="26" w:name="_Toc431858069"/>
      <w:bookmarkStart w:id="27" w:name="_Toc436381426"/>
      <w:bookmarkStart w:id="28" w:name="_Toc437008017"/>
      <w:bookmarkStart w:id="29" w:name="_Toc437015808"/>
      <w:bookmarkStart w:id="30" w:name="_Toc438722577"/>
      <w:r w:rsidRPr="00FB5CBA">
        <w:rPr>
          <w:rFonts w:ascii="Arial" w:eastAsia="Times New Roman" w:hAnsi="Arial" w:cs="Arial"/>
          <w:bCs/>
          <w:noProof w:val="0"/>
        </w:rPr>
        <w:t>Khung giới hạn và tấm gia cố khối hàng</w:t>
      </w:r>
      <w:bookmarkEnd w:id="23"/>
      <w:bookmarkEnd w:id="24"/>
      <w:bookmarkEnd w:id="25"/>
      <w:bookmarkEnd w:id="26"/>
      <w:bookmarkEnd w:id="27"/>
      <w:bookmarkEnd w:id="28"/>
      <w:bookmarkEnd w:id="29"/>
      <w:bookmarkEnd w:id="30"/>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Khi có sự khác nhau về chiều cao giữa giữa các lớp hàng hóa thì khung giới hạn và tấm gia cố khối hàng có thể được sử dụng để cố định các lớp hàng hóa cao với các lớp hàng hóa thấp hơn.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lastRenderedPageBreak/>
        <w:t xml:space="preserve">Sử dụng một số hình thức vật liệu kê chân đế như mâm hàng, phần hàng hóa sẽ đươc nâng lên phù hợp với chiều cao của khung cố định hàng hóa và lớp hàng hóa phía trên sẽ là cơ sở cố định theo chiều thẳng đứng cho toàn bộ khối hàng. </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75138E25" wp14:editId="0A410BFE">
            <wp:extent cx="5923128" cy="2224586"/>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538" cy="2241641"/>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noProof w:val="0"/>
          <w:szCs w:val="24"/>
        </w:rPr>
      </w:pPr>
      <w:bookmarkStart w:id="31" w:name="_Toc43185828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noProof w:val="0"/>
          <w:szCs w:val="24"/>
        </w:rPr>
        <w:t>Khung cố định hàng hóa</w:t>
      </w:r>
      <w:bookmarkEnd w:id="31"/>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Nếu các kiện hàng không đủ độ chắc chắn và ổn định trong khung giới hạn, phải sử dụng các tấm gia cố hoặc các mâm hàng như trong hình bên dưới. </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7C75CE23" wp14:editId="4E71FDC4">
            <wp:extent cx="2674961" cy="1811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814" cy="181575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noProof w:val="0"/>
          <w:szCs w:val="24"/>
        </w:rPr>
      </w:pPr>
      <w:bookmarkStart w:id="32" w:name="_Toc43185828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noProof w:val="0"/>
          <w:szCs w:val="24"/>
        </w:rPr>
        <w:t>Tấm gia cố hàng hóa</w:t>
      </w:r>
      <w:bookmarkEnd w:id="32"/>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Khi khung và tấm gia cố được sử dụng, phải có ít nhất 2 khối của lớp hàng hóa dưới nằm trước và sau phần hàng hóa đã được chèn chặn cố định.</w:t>
      </w:r>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33" w:name="_Toc416552337"/>
      <w:bookmarkStart w:id="34" w:name="_Toc417630430"/>
      <w:bookmarkStart w:id="35" w:name="_Toc419793716"/>
      <w:bookmarkStart w:id="36" w:name="_Toc431858070"/>
      <w:bookmarkStart w:id="37" w:name="_Toc436381427"/>
      <w:bookmarkStart w:id="38" w:name="_Toc437008018"/>
      <w:bookmarkStart w:id="39" w:name="_Toc437015809"/>
      <w:bookmarkStart w:id="40" w:name="_Toc438722578"/>
      <w:r w:rsidRPr="00FB5CBA">
        <w:rPr>
          <w:rFonts w:ascii="Arial" w:eastAsia="Times New Roman" w:hAnsi="Arial" w:cs="Arial"/>
          <w:bCs/>
          <w:noProof w:val="0"/>
        </w:rPr>
        <w:t>Cố định đơn vị hàng trong một lô hàng hóa</w:t>
      </w:r>
      <w:bookmarkEnd w:id="33"/>
      <w:bookmarkEnd w:id="34"/>
      <w:bookmarkEnd w:id="35"/>
      <w:bookmarkEnd w:id="36"/>
      <w:bookmarkEnd w:id="37"/>
      <w:bookmarkEnd w:id="38"/>
      <w:bookmarkEnd w:id="39"/>
      <w:bookmarkEnd w:id="40"/>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Có 2 cách cố định các đơn vị hàng hóa riêng lẻ trong một khối/lô hàng:</w:t>
      </w:r>
    </w:p>
    <w:p w:rsidR="00FB5CBA" w:rsidRPr="00FB5CBA" w:rsidRDefault="00FB5CBA" w:rsidP="00FB5CBA">
      <w:pPr>
        <w:widowControl w:val="0"/>
        <w:spacing w:after="200" w:line="276" w:lineRule="auto"/>
        <w:jc w:val="both"/>
        <w:rPr>
          <w:rFonts w:ascii="Arial" w:eastAsia="Calibri" w:hAnsi="Arial" w:cs="Arial"/>
          <w:noProof w:val="0"/>
          <w:szCs w:val="24"/>
        </w:rPr>
      </w:pPr>
      <w:r w:rsidRPr="00FB5CBA">
        <w:rPr>
          <w:rFonts w:ascii="Arial" w:eastAsia="Calibri" w:hAnsi="Arial" w:cs="Arial"/>
          <w:noProof w:val="0"/>
          <w:szCs w:val="24"/>
        </w:rPr>
        <w:t xml:space="preserve">Chằng buộc thành từng hàng theo chiều ngang trên khung đế (hình minh họa góc trái) được sử dụng cho nhiều lớp hàng hóa ngang (gọi là cố định các lớp). Có thể sử dụng khung giới hạn nếu hàng hóa có sự khác nhau về chiều cao hoặc nếu các tấm ván hoặc thanh đứng được bố trí giữa các khối hàng </w:t>
      </w:r>
    </w:p>
    <w:p w:rsidR="00FB5CBA" w:rsidRPr="00FB5CBA" w:rsidRDefault="00FB5CBA" w:rsidP="00FB5CBA">
      <w:pPr>
        <w:widowControl w:val="0"/>
        <w:spacing w:after="200" w:line="276" w:lineRule="auto"/>
        <w:jc w:val="both"/>
        <w:rPr>
          <w:rFonts w:ascii="Arial" w:eastAsia="Calibri" w:hAnsi="Arial" w:cs="Arial"/>
          <w:noProof w:val="0"/>
          <w:szCs w:val="24"/>
        </w:rPr>
      </w:pPr>
      <w:r w:rsidRPr="00FB5CBA">
        <w:rPr>
          <w:rFonts w:ascii="Arial" w:eastAsia="Calibri" w:hAnsi="Arial" w:cs="Arial"/>
          <w:noProof w:val="0"/>
          <w:szCs w:val="24"/>
        </w:rPr>
        <w:t>Việc cố định thành từng hàng theo chiều dọc bằng cách sử dụng các tấm ngăn được thể hiện ở bên phải của hình dưới đây.</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lastRenderedPageBreak/>
        <w:drawing>
          <wp:inline distT="0" distB="0" distL="0" distR="0" wp14:anchorId="06211529" wp14:editId="3E3567EA">
            <wp:extent cx="2791327" cy="23126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467" cy="2304521"/>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41" w:name="_Toc43185828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Chèn buộc vắt ngang và chèn buộc từng dãy hàng</w:t>
      </w:r>
      <w:bookmarkEnd w:id="41"/>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2" w:name="_Toc416552338"/>
      <w:bookmarkStart w:id="43" w:name="_Toc417630431"/>
      <w:bookmarkStart w:id="44" w:name="_Toc419793717"/>
      <w:bookmarkStart w:id="45" w:name="_Toc431858071"/>
      <w:bookmarkStart w:id="46" w:name="_Toc436381428"/>
      <w:bookmarkStart w:id="47" w:name="_Toc437008019"/>
      <w:bookmarkStart w:id="48" w:name="_Toc437015810"/>
      <w:bookmarkStart w:id="49" w:name="_Toc438722579"/>
      <w:r w:rsidRPr="00FB5CBA">
        <w:rPr>
          <w:rFonts w:ascii="Arial" w:eastAsia="Times New Roman" w:hAnsi="Arial" w:cs="Arial"/>
          <w:bCs/>
          <w:noProof w:val="0"/>
        </w:rPr>
        <w:t>Cố định thanh gỗ chèn chặn bằng đinh xuống sàn chất tải</w:t>
      </w:r>
      <w:bookmarkEnd w:id="42"/>
      <w:bookmarkEnd w:id="43"/>
      <w:bookmarkEnd w:id="44"/>
      <w:bookmarkEnd w:id="45"/>
      <w:bookmarkEnd w:id="46"/>
      <w:bookmarkEnd w:id="47"/>
      <w:bookmarkEnd w:id="48"/>
      <w:bookmarkEnd w:id="49"/>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21E04152" wp14:editId="33369AF1">
            <wp:extent cx="4895897" cy="212905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1555" cy="2135859"/>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50" w:name="_Toc43185829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Các thanh gỗ chèn chặn được cố định vào sàn xe bằng đinh</w:t>
      </w:r>
      <w:bookmarkEnd w:id="50"/>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Trên thùng xe chở hàng với sàn chất tải bằng gỗ chắc chắn, có thể cố định trực tiếp thanh gỗ chèn chặn khối hàng bằng cách đóng đinh xuống sàn.</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51" w:name="_Toc416552340"/>
      <w:bookmarkStart w:id="52" w:name="_Toc417630432"/>
      <w:bookmarkStart w:id="53" w:name="_Toc419793718"/>
      <w:bookmarkStart w:id="54" w:name="_Toc438722580"/>
      <w:r w:rsidRPr="00FB5CBA">
        <w:rPr>
          <w:rFonts w:ascii="Arial" w:eastAsia="Times New Roman" w:hAnsi="Arial" w:cs="Arial"/>
          <w:b/>
          <w:bCs/>
          <w:i/>
          <w:noProof w:val="0"/>
          <w:color w:val="000000"/>
          <w:szCs w:val="26"/>
        </w:rPr>
        <w:t>Phương pháp chằng buộc hàng hóa</w:t>
      </w:r>
      <w:bookmarkEnd w:id="51"/>
      <w:bookmarkEnd w:id="52"/>
      <w:bookmarkEnd w:id="53"/>
      <w:bookmarkEnd w:id="54"/>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Dây chằng buộc có thể là dây vải, dây xích hoặc dây thừng dùng để cố định hàng hóa lại với nhau và giữ cho hàng hóa cố định trên sàn chất tải hay bất kỳ một thiết bị cố định hàng hóa nào. Không nên buộc dây chằng qua những điểm không cố định, cửa bên v.v.</w:t>
      </w:r>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55" w:name="_Toc416552341"/>
      <w:bookmarkStart w:id="56" w:name="_Toc417630433"/>
      <w:bookmarkStart w:id="57" w:name="_Toc419793719"/>
      <w:bookmarkStart w:id="58" w:name="_Toc431858073"/>
      <w:bookmarkStart w:id="59" w:name="_Toc436381430"/>
      <w:bookmarkStart w:id="60" w:name="_Toc437008021"/>
      <w:bookmarkStart w:id="61" w:name="_Toc437015812"/>
      <w:bookmarkStart w:id="62" w:name="_Toc438722581"/>
      <w:r w:rsidRPr="00FB5CBA">
        <w:rPr>
          <w:rFonts w:ascii="Arial" w:eastAsia="Times New Roman" w:hAnsi="Arial" w:cs="Arial"/>
          <w:bCs/>
          <w:noProof w:val="0"/>
        </w:rPr>
        <w:t xml:space="preserve">Phương pháp chằng buộc </w:t>
      </w:r>
      <w:bookmarkEnd w:id="55"/>
      <w:r w:rsidRPr="00FB5CBA">
        <w:rPr>
          <w:rFonts w:ascii="Arial" w:eastAsia="Times New Roman" w:hAnsi="Arial" w:cs="Arial"/>
          <w:bCs/>
          <w:noProof w:val="0"/>
        </w:rPr>
        <w:t>qua nóc kiện hàng</w:t>
      </w:r>
      <w:bookmarkEnd w:id="56"/>
      <w:bookmarkEnd w:id="57"/>
      <w:bookmarkEnd w:id="58"/>
      <w:bookmarkEnd w:id="59"/>
      <w:bookmarkEnd w:id="60"/>
      <w:bookmarkEnd w:id="61"/>
      <w:bookmarkEnd w:id="62"/>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Phương pháp chẳng buộc qua nóc là phương pháp chẳng buộc hàng hóa mà trong đó dây chằng được vắt ngang qua nóc kiện hàng để giữ kiện hàng không bị nghiêng, bị xê dịch ngang hay bị trượt trên sàn chất tải. Trái với phương pháp chèn chặn, việc chằng buộc qua nóc tạo ra một lực ép từ trên xuống nóc khối hàng khiến nó áp vào sàn chất tải.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Khi sử dụng phương pháp chằng buộc qua nóc kiện hàng, góc giữa dây chằng và mặt sàn chất tải là rất quan trọng. Để đo góc có thể dùng thước đo độ.</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Đảm bảo an toàn cho khối hàng khi giá trị góc giữa sàn và dây chằng từ 75</w:t>
      </w:r>
      <w:r w:rsidRPr="00FB5CBA">
        <w:rPr>
          <w:rFonts w:ascii="Arial" w:eastAsia="Calibri" w:hAnsi="Arial" w:cs="Arial"/>
          <w:noProof w:val="0"/>
          <w:szCs w:val="24"/>
          <w:vertAlign w:val="superscript"/>
        </w:rPr>
        <w:t>o</w:t>
      </w:r>
      <w:r w:rsidRPr="00FB5CBA">
        <w:rPr>
          <w:rFonts w:ascii="Arial" w:eastAsia="Calibri" w:hAnsi="Arial" w:cs="Arial"/>
          <w:noProof w:val="0"/>
          <w:szCs w:val="24"/>
        </w:rPr>
        <w:t xml:space="preserve"> đến 90</w:t>
      </w:r>
      <w:r w:rsidRPr="00FB5CBA">
        <w:rPr>
          <w:rFonts w:ascii="Cambria Math" w:eastAsia="Calibri" w:hAnsi="Cambria Math" w:cs="Cambria Math"/>
          <w:noProof w:val="0"/>
          <w:szCs w:val="24"/>
        </w:rPr>
        <w:t>ᵒ</w:t>
      </w:r>
      <w:r w:rsidRPr="00FB5CBA">
        <w:rPr>
          <w:rFonts w:ascii="Arial" w:eastAsia="Calibri" w:hAnsi="Arial" w:cs="Arial"/>
          <w:noProof w:val="0"/>
          <w:szCs w:val="24"/>
        </w:rPr>
        <w:t xml:space="preserve">.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lastRenderedPageBreak/>
        <w:t>Nếu góc từ 30</w:t>
      </w:r>
      <w:r w:rsidRPr="00FB5CBA">
        <w:rPr>
          <w:rFonts w:ascii="Cambria Math" w:eastAsia="Calibri" w:hAnsi="Cambria Math" w:cs="Cambria Math"/>
          <w:noProof w:val="0"/>
          <w:szCs w:val="24"/>
        </w:rPr>
        <w:t>ᵒ</w:t>
      </w:r>
      <w:r w:rsidRPr="00FB5CBA">
        <w:rPr>
          <w:rFonts w:ascii="Arial" w:eastAsia="Calibri" w:hAnsi="Arial" w:cs="Arial"/>
          <w:noProof w:val="0"/>
          <w:szCs w:val="24"/>
        </w:rPr>
        <w:t xml:space="preserve"> đến 75</w:t>
      </w:r>
      <w:r w:rsidRPr="00FB5CBA">
        <w:rPr>
          <w:rFonts w:ascii="Cambria Math" w:eastAsia="Calibri" w:hAnsi="Cambria Math" w:cs="Cambria Math"/>
          <w:noProof w:val="0"/>
          <w:szCs w:val="24"/>
        </w:rPr>
        <w:t>ᵒ</w:t>
      </w:r>
      <w:r w:rsidRPr="00FB5CBA">
        <w:rPr>
          <w:rFonts w:ascii="Arial" w:eastAsia="Calibri" w:hAnsi="Arial" w:cs="Arial"/>
          <w:noProof w:val="0"/>
          <w:szCs w:val="24"/>
        </w:rPr>
        <w:t xml:space="preserve">, cần sử dụng gấp đôi số lượng dây chằng buộc.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Nếu góc nhỏ hơn 30</w:t>
      </w:r>
      <w:r w:rsidRPr="00FB5CBA">
        <w:rPr>
          <w:rFonts w:ascii="Cambria Math" w:eastAsia="Calibri" w:hAnsi="Cambria Math" w:cs="Cambria Math"/>
          <w:noProof w:val="0"/>
          <w:szCs w:val="24"/>
        </w:rPr>
        <w:t>ᵒ</w:t>
      </w:r>
      <w:r w:rsidRPr="00FB5CBA">
        <w:rPr>
          <w:rFonts w:ascii="Arial" w:eastAsia="Calibri" w:hAnsi="Arial" w:cs="Arial"/>
          <w:noProof w:val="0"/>
          <w:szCs w:val="24"/>
        </w:rPr>
        <w:t>, nên sử dụng phương pháp chằng buộc khác.</w:t>
      </w:r>
    </w:p>
    <w:p w:rsidR="00FB5CBA" w:rsidRPr="00FB5CBA" w:rsidRDefault="00FB5CBA" w:rsidP="00FB5CBA">
      <w:pPr>
        <w:spacing w:after="200" w:line="276" w:lineRule="auto"/>
        <w:jc w:val="center"/>
        <w:rPr>
          <w:rFonts w:ascii="Arial" w:eastAsia="Times New Roman" w:hAnsi="Arial" w:cs="Arial"/>
          <w:noProof w:val="0"/>
        </w:rPr>
      </w:pPr>
      <w:r w:rsidRPr="00FB5CBA">
        <w:rPr>
          <w:rFonts w:ascii="Arial" w:eastAsia="Calibri" w:hAnsi="Arial" w:cs="Arial"/>
        </w:rPr>
        <w:drawing>
          <wp:inline distT="0" distB="0" distL="0" distR="0" wp14:anchorId="50E2D336" wp14:editId="28CD9948">
            <wp:extent cx="2988860" cy="24431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153" cy="2467937"/>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63" w:name="_Toc431858291"/>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Chằng buộc qua nóc</w:t>
      </w:r>
      <w:bookmarkEnd w:id="63"/>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727E30C0" wp14:editId="6E212E88">
            <wp:extent cx="5882185" cy="263042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294" cy="2651495"/>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64" w:name="_Toc43185829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Chằng buộc qua nóc khối hàng trên phương tiện</w:t>
      </w:r>
      <w:bookmarkEnd w:id="64"/>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65" w:name="_Toc416552342"/>
      <w:bookmarkStart w:id="66" w:name="_Toc417630434"/>
      <w:bookmarkStart w:id="67" w:name="_Toc419793720"/>
      <w:bookmarkStart w:id="68" w:name="_Toc431858074"/>
      <w:bookmarkStart w:id="69" w:name="_Toc436381431"/>
      <w:bookmarkStart w:id="70" w:name="_Toc437008022"/>
      <w:bookmarkStart w:id="71" w:name="_Toc437015813"/>
      <w:bookmarkStart w:id="72" w:name="_Toc438722582"/>
      <w:r w:rsidRPr="00FB5CBA">
        <w:rPr>
          <w:rFonts w:ascii="Arial" w:eastAsia="Times New Roman" w:hAnsi="Arial" w:cs="Arial"/>
          <w:bCs/>
          <w:noProof w:val="0"/>
        </w:rPr>
        <w:t>Phương pháp chằng buộc thành vòng quanh khối hàng và cố định sàn chất tải</w:t>
      </w:r>
      <w:bookmarkEnd w:id="65"/>
      <w:bookmarkEnd w:id="66"/>
      <w:bookmarkEnd w:id="67"/>
      <w:bookmarkEnd w:id="68"/>
      <w:bookmarkEnd w:id="69"/>
      <w:bookmarkEnd w:id="70"/>
      <w:bookmarkEnd w:id="71"/>
      <w:bookmarkEnd w:id="72"/>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Phương pháp chằng buộc thành vòng quanh khối hàng và cố định vào sàn chất tải là một hình thức sử dụng dây chằng cuốn quanh khối hàng và cố định nó sang 2 bên của sàn xe nhằm mục đích hạn chế sự dịch chuyển ngang của khối hàng này. Đề chống lật hàng, xoắn theo chiều dọc trong quá trình vận chuyển, cần sử dụng 2 cặp dây chằng. Khả năng cố định hàng hóa của phương pháp này phụ thuộc vào khả năng chịu lực của các điểm neo giữ cùng những thứ khác. </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lastRenderedPageBreak/>
        <w:drawing>
          <wp:inline distT="0" distB="0" distL="0" distR="0" wp14:anchorId="0A03101F" wp14:editId="328E1A5A">
            <wp:extent cx="3097511" cy="25146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535" cy="2517055"/>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73" w:name="_Toc43185829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Bố trí </w:t>
      </w:r>
      <w:r w:rsidRPr="00FB5CBA">
        <w:rPr>
          <w:rFonts w:ascii="Arial" w:eastAsia="Calibri" w:hAnsi="Arial" w:cs="Arial"/>
          <w:b/>
          <w:bCs/>
          <w:noProof w:val="0"/>
          <w:szCs w:val="24"/>
          <w:lang w:val="en-GB"/>
        </w:rPr>
        <w:t>2 cặp dây chằng buộc vòng quanh hàng hóa</w:t>
      </w:r>
      <w:bookmarkEnd w:id="73"/>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Lưu ý, đê đảm bảo hàng hóa không xê dịch theo hướng về phía trước, cần phải sử dụng các biện pháp cố định hàng hóa cơ bản khác kết hợp với phương pháp chằng buộc thành vòng với hàng hóa. Các vòng dây chằng chỉ cung cấp các lực giữ ngang, tức là sang hai bên thành phương tiện</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1095C52A" wp14:editId="5CB9A742">
            <wp:extent cx="2400300" cy="1917358"/>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563" cy="1917568"/>
                    </a:xfrm>
                    <a:prstGeom prst="rect">
                      <a:avLst/>
                    </a:prstGeom>
                    <a:noFill/>
                    <a:ln>
                      <a:noFill/>
                    </a:ln>
                  </pic:spPr>
                </pic:pic>
              </a:graphicData>
            </a:graphic>
          </wp:inline>
        </w:drawing>
      </w:r>
      <w:r w:rsidRPr="00FB5CBA">
        <w:rPr>
          <w:rFonts w:ascii="Arial" w:eastAsia="Calibri" w:hAnsi="Arial" w:cs="Arial"/>
        </w:rPr>
        <w:t xml:space="preserve"> </w:t>
      </w:r>
      <w:r w:rsidRPr="00FB5CBA">
        <w:rPr>
          <w:rFonts w:ascii="Arial" w:eastAsia="Calibri" w:hAnsi="Arial" w:cs="Arial"/>
        </w:rPr>
        <w:drawing>
          <wp:inline distT="0" distB="0" distL="0" distR="0" wp14:anchorId="5952885C" wp14:editId="4E461527">
            <wp:extent cx="2278782" cy="19240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79910" cy="1925003"/>
                    </a:xfrm>
                    <a:prstGeom prst="rect">
                      <a:avLst/>
                    </a:prstGeom>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74" w:name="_Toc43185829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Chằng buộc vòng kết hợp với đế chêm</w:t>
      </w:r>
      <w:bookmarkEnd w:id="74"/>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75" w:name="_Toc416552343"/>
      <w:bookmarkStart w:id="76" w:name="_Toc417630435"/>
      <w:bookmarkStart w:id="77" w:name="_Toc419793721"/>
      <w:bookmarkStart w:id="78" w:name="_Toc431858075"/>
      <w:bookmarkStart w:id="79" w:name="_Toc436381432"/>
      <w:bookmarkStart w:id="80" w:name="_Toc437008023"/>
      <w:bookmarkStart w:id="81" w:name="_Toc437015814"/>
      <w:bookmarkStart w:id="82" w:name="_Toc438722583"/>
      <w:r w:rsidRPr="00FB5CBA">
        <w:rPr>
          <w:rFonts w:ascii="Arial" w:eastAsia="Times New Roman" w:hAnsi="Arial" w:cs="Arial"/>
          <w:bCs/>
          <w:noProof w:val="0"/>
          <w:lang w:val="en-GB"/>
        </w:rPr>
        <w:t xml:space="preserve">Phương pháp </w:t>
      </w:r>
      <w:r w:rsidRPr="00FB5CBA">
        <w:rPr>
          <w:rFonts w:ascii="Arial" w:eastAsia="Times New Roman" w:hAnsi="Arial" w:cs="Arial"/>
          <w:bCs/>
          <w:noProof w:val="0"/>
        </w:rPr>
        <w:t>chằng buộc chéo</w:t>
      </w:r>
      <w:bookmarkEnd w:id="75"/>
      <w:bookmarkEnd w:id="76"/>
      <w:bookmarkEnd w:id="77"/>
      <w:bookmarkEnd w:id="78"/>
      <w:bookmarkEnd w:id="79"/>
      <w:bookmarkEnd w:id="80"/>
      <w:bookmarkEnd w:id="81"/>
      <w:bookmarkEnd w:id="82"/>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Phương pháp chằng buộc chéo sử dụng dây đai để chống lật cho hàng hóa hay đảm bảo cho hàng hóa không bị trượt về phía trước hay phía sau trên sàn chất tải.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Phương pháp chằng chéo này kết hợp với phương pháp chèn chặn chân đế trước và sau là một phương pháp chằng buộc bao gồm sử dụng một dây đai ngang qua các góc của kiện hàng và 2 dây chằng chéo đối xứng gắn với dây đai này và sàn xe để bảo vệ các lớp hàng hóa không bị lật hay bị trượt. Một hình thức khác là sử dụng dây buộc vòng qua các cạnh của lớp hàng hóa và cố định các đầu dây này lên sàn chất tải tạo thành đường chéo.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Góc được tạo bởi bề mặt hàng hóa với mặt sàn được xác định theo phương thẳng đứng và góc này không nên lớn hơn </w:t>
      </w:r>
      <w:r w:rsidRPr="00FB5CBA">
        <w:rPr>
          <w:rFonts w:ascii="Arial" w:eastAsia="Calibri" w:hAnsi="Arial" w:cs="Arial"/>
          <w:b/>
          <w:noProof w:val="0"/>
          <w:szCs w:val="24"/>
        </w:rPr>
        <w:t>45</w:t>
      </w:r>
      <w:r w:rsidRPr="00FB5CBA">
        <w:rPr>
          <w:rFonts w:ascii="Arial" w:eastAsia="Calibri" w:hAnsi="Arial" w:cs="Arial"/>
          <w:b/>
          <w:noProof w:val="0"/>
          <w:szCs w:val="24"/>
          <w:vertAlign w:val="superscript"/>
        </w:rPr>
        <w:t>o</w:t>
      </w:r>
      <w:r w:rsidRPr="00FB5CBA">
        <w:rPr>
          <w:rFonts w:ascii="Arial" w:eastAsia="Calibri" w:hAnsi="Arial" w:cs="Arial"/>
          <w:noProof w:val="0"/>
          <w:szCs w:val="24"/>
        </w:rPr>
        <w:t>.</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lastRenderedPageBreak/>
        <w:drawing>
          <wp:inline distT="0" distB="0" distL="0" distR="0" wp14:anchorId="71A649F0" wp14:editId="136F750D">
            <wp:extent cx="4353635" cy="1692305"/>
            <wp:effectExtent l="0" t="0" r="889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7891" cy="1690072"/>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83" w:name="_Toc43185829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Ví dụ việc chằng buộc sau</w:t>
      </w:r>
      <w:bookmarkEnd w:id="83"/>
      <w:r w:rsidRPr="00FB5CBA">
        <w:rPr>
          <w:rFonts w:ascii="Arial" w:eastAsia="Calibri" w:hAnsi="Arial" w:cs="Arial"/>
          <w:b/>
          <w:bCs/>
          <w:noProof w:val="0"/>
          <w:szCs w:val="24"/>
          <w:lang w:val="en-GB"/>
        </w:rPr>
        <w:t xml:space="preserve">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Phương pháp chằng chéo với các đai chằng ở góc cần xác định góc (Khuyến nghị góc 45</w:t>
      </w:r>
      <w:r w:rsidRPr="00FB5CBA">
        <w:rPr>
          <w:rFonts w:ascii="Arial" w:eastAsia="Calibri" w:hAnsi="Arial" w:cs="Arial"/>
          <w:noProof w:val="0"/>
          <w:szCs w:val="24"/>
          <w:vertAlign w:val="superscript"/>
        </w:rPr>
        <w:t>o</w:t>
      </w:r>
      <w:r w:rsidRPr="00FB5CBA">
        <w:rPr>
          <w:rFonts w:ascii="Arial" w:eastAsia="Calibri" w:hAnsi="Arial" w:cs="Arial"/>
          <w:noProof w:val="0"/>
          <w:szCs w:val="24"/>
        </w:rPr>
        <w:t xml:space="preserve">) , ma sát giữa hàng hóa với sàn chất tải và lực kéo của dây chằng được ghi trên nhãn của nó. </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35EA26C0" wp14:editId="72DD61F9">
            <wp:extent cx="2982910" cy="233376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4883" cy="2358783"/>
                    </a:xfrm>
                    <a:prstGeom prst="rect">
                      <a:avLst/>
                    </a:prstGeom>
                    <a:noFill/>
                    <a:ln>
                      <a:noFill/>
                    </a:ln>
                  </pic:spPr>
                </pic:pic>
              </a:graphicData>
            </a:graphic>
          </wp:inline>
        </w:drawing>
      </w:r>
      <w:r w:rsidRPr="00FB5CBA">
        <w:rPr>
          <w:rFonts w:ascii="Arial" w:eastAsia="Calibri" w:hAnsi="Arial" w:cs="Arial"/>
        </w:rPr>
        <w:drawing>
          <wp:inline distT="0" distB="0" distL="0" distR="0" wp14:anchorId="32047F93" wp14:editId="719EF674">
            <wp:extent cx="1925175" cy="236106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27022" cy="2363328"/>
                    </a:xfrm>
                    <a:prstGeom prst="rect">
                      <a:avLst/>
                    </a:prstGeom>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84" w:name="_Toc43185829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Dây chằng chéo góc đảm bảo hàng hóa không bị lật</w:t>
      </w:r>
      <w:bookmarkEnd w:id="84"/>
      <w:r w:rsidRPr="00FB5CBA">
        <w:rPr>
          <w:rFonts w:ascii="Arial" w:eastAsia="Calibri" w:hAnsi="Arial" w:cs="Arial"/>
          <w:b/>
          <w:bCs/>
          <w:noProof w:val="0"/>
          <w:szCs w:val="24"/>
          <w:lang w:val="en-GB"/>
        </w:rPr>
        <w:t xml:space="preserve"> </w:t>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7A61A7FD" wp14:editId="0F768BD3">
            <wp:extent cx="3480180" cy="1901900"/>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3090" cy="1914420"/>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i/>
          <w:noProof w:val="0"/>
          <w:sz w:val="20"/>
          <w:szCs w:val="20"/>
        </w:rPr>
      </w:pPr>
      <w:r w:rsidRPr="00FB5CBA">
        <w:rPr>
          <w:rFonts w:ascii="Arial" w:eastAsia="Calibri" w:hAnsi="Arial" w:cs="Arial"/>
          <w:i/>
          <w:noProof w:val="0"/>
          <w:sz w:val="20"/>
          <w:szCs w:val="20"/>
        </w:rPr>
        <w:t>Phương án A - đai chằng không được chằng ở trên nóc kiện hàng hóa mà chằng buộc ở ví trí trên thân kiện hàng (xác định bằng một nửa chiều cao kiện hàng )và có sử dụng tấm gỗ áp vào mặt khối hàng thì nguy cơ hàng bị lật vẫn rất cao.</w:t>
      </w:r>
    </w:p>
    <w:p w:rsidR="00FB5CBA" w:rsidRPr="00FB5CBA" w:rsidRDefault="00FB5CBA" w:rsidP="00FB5CBA">
      <w:pPr>
        <w:widowControl w:val="0"/>
        <w:spacing w:before="120" w:after="120" w:line="312" w:lineRule="auto"/>
        <w:jc w:val="both"/>
        <w:rPr>
          <w:rFonts w:ascii="Arial" w:eastAsia="Calibri" w:hAnsi="Arial" w:cs="Arial"/>
          <w:i/>
          <w:noProof w:val="0"/>
          <w:sz w:val="20"/>
          <w:szCs w:val="20"/>
        </w:rPr>
      </w:pPr>
      <w:r w:rsidRPr="00FB5CBA">
        <w:rPr>
          <w:rFonts w:ascii="Arial" w:eastAsia="Calibri" w:hAnsi="Arial" w:cs="Arial"/>
          <w:i/>
          <w:noProof w:val="0"/>
          <w:sz w:val="20"/>
          <w:szCs w:val="20"/>
        </w:rPr>
        <w:t>Phương án B – phương pháp chằng buộc chéo tiêu chuẩn</w:t>
      </w:r>
    </w:p>
    <w:p w:rsidR="00FB5CBA" w:rsidRPr="00FB5CBA" w:rsidRDefault="00FB5CBA" w:rsidP="00FB5CBA">
      <w:pPr>
        <w:widowControl w:val="0"/>
        <w:spacing w:before="120" w:after="120" w:line="312" w:lineRule="auto"/>
        <w:jc w:val="both"/>
        <w:rPr>
          <w:rFonts w:ascii="Arial" w:eastAsia="Calibri" w:hAnsi="Arial" w:cs="Arial"/>
          <w:i/>
          <w:noProof w:val="0"/>
          <w:sz w:val="20"/>
          <w:szCs w:val="20"/>
        </w:rPr>
      </w:pPr>
      <w:r w:rsidRPr="00FB5CBA">
        <w:rPr>
          <w:rFonts w:ascii="Arial" w:eastAsia="Calibri" w:hAnsi="Arial" w:cs="Arial"/>
          <w:i/>
          <w:noProof w:val="0"/>
          <w:sz w:val="20"/>
          <w:szCs w:val="20"/>
        </w:rPr>
        <w:t xml:space="preserve">Phương án C - có hai dây chằng buộc và giữ chặt gấp hai lần. </w:t>
      </w:r>
    </w:p>
    <w:p w:rsidR="00FB5CBA" w:rsidRPr="00FB5CBA" w:rsidRDefault="00FB5CBA" w:rsidP="00FB5CBA">
      <w:pPr>
        <w:spacing w:before="120" w:after="240" w:line="276" w:lineRule="auto"/>
        <w:jc w:val="center"/>
        <w:rPr>
          <w:rFonts w:ascii="Arial" w:eastAsia="Calibri" w:hAnsi="Arial" w:cs="Arial"/>
          <w:b/>
          <w:bCs/>
          <w:i/>
          <w:noProof w:val="0"/>
          <w:sz w:val="20"/>
          <w:szCs w:val="20"/>
        </w:rPr>
      </w:pPr>
      <w:bookmarkStart w:id="85" w:name="_Toc43185829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Một số ví dụ về chằng buộc chéo</w:t>
      </w:r>
      <w:bookmarkEnd w:id="85"/>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86" w:name="_Toc416552344"/>
      <w:bookmarkStart w:id="87" w:name="_Toc417630436"/>
      <w:bookmarkStart w:id="88" w:name="_Toc419793722"/>
      <w:bookmarkStart w:id="89" w:name="_Toc431858076"/>
      <w:bookmarkStart w:id="90" w:name="_Toc436381433"/>
      <w:bookmarkStart w:id="91" w:name="_Toc437008024"/>
      <w:bookmarkStart w:id="92" w:name="_Toc437015815"/>
      <w:bookmarkStart w:id="93" w:name="_Toc438722584"/>
      <w:r w:rsidRPr="00FB5CBA">
        <w:rPr>
          <w:rFonts w:ascii="Arial" w:eastAsia="Times New Roman" w:hAnsi="Arial" w:cs="Arial"/>
          <w:bCs/>
          <w:noProof w:val="0"/>
        </w:rPr>
        <w:lastRenderedPageBreak/>
        <w:t>Phương pháp chằng buộc vòng quanh khối hàng</w:t>
      </w:r>
      <w:bookmarkEnd w:id="86"/>
      <w:r w:rsidRPr="00FB5CBA">
        <w:rPr>
          <w:rFonts w:ascii="Arial" w:eastAsia="Times New Roman" w:hAnsi="Arial" w:cs="Arial"/>
          <w:bCs/>
          <w:noProof w:val="0"/>
        </w:rPr>
        <w:t xml:space="preserve"> (không cố định vào sàn chất tải của xe)</w:t>
      </w:r>
      <w:bookmarkEnd w:id="87"/>
      <w:bookmarkEnd w:id="88"/>
      <w:bookmarkEnd w:id="89"/>
      <w:bookmarkEnd w:id="90"/>
      <w:bookmarkEnd w:id="91"/>
      <w:bookmarkEnd w:id="92"/>
      <w:bookmarkEnd w:id="93"/>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Phương pháp chằng buộc vòng quanh khối hàng là phương pháp nhằm cố định các gói hàng với nhau.</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Các gói hàng được cố định với nhau bằng cách sử dụng các vòng dây quấn quanh các gói hàng tạo thành một khối hàng thống nhất trên một diện tích chất tải và việc làm này nhằm hạn chế các rủi ro lật hàng hóa trong quá trình vận chuyển</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51DEDB51" wp14:editId="6D909F12">
            <wp:extent cx="2784775" cy="2222204"/>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97" cy="2239777"/>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94" w:name="_Toc43185829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Chăng buộc ngang thân hai kiện hàng sau cùng của khối hàng</w:t>
      </w:r>
      <w:bookmarkEnd w:id="94"/>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Một giải pháp khác là việc sử dụng dây cố định lớp hàng theo chiều dọc cũng được sử dụng nhằm liên kết các kiện hàng với nhau để ổn định hàng hóa và tăng áp lực thẳng đứng giữa các lớp và giảm độ trượt giữa các khối hàng với nhau. Các loại dây nhựa hoặc dây thép thường được sử dụng cho phương pháp này</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60335DEA" wp14:editId="2DA6B4E6">
            <wp:extent cx="3797826" cy="2057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826" cy="2057400"/>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95" w:name="_Toc43185829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Chằng buộc các lớp hàng hóa theo chiều thẳng đứng</w:t>
      </w:r>
      <w:bookmarkEnd w:id="95"/>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96" w:name="_Toc416552345"/>
      <w:bookmarkStart w:id="97" w:name="_Toc417630437"/>
      <w:bookmarkStart w:id="98" w:name="_Toc419793723"/>
      <w:bookmarkStart w:id="99" w:name="_Toc431858077"/>
      <w:bookmarkStart w:id="100" w:name="_Toc436381434"/>
      <w:bookmarkStart w:id="101" w:name="_Toc437008025"/>
      <w:bookmarkStart w:id="102" w:name="_Toc437015816"/>
      <w:bookmarkStart w:id="103" w:name="_Toc438722585"/>
      <w:r w:rsidRPr="00FB5CBA">
        <w:rPr>
          <w:rFonts w:ascii="Arial" w:eastAsia="Times New Roman" w:hAnsi="Arial" w:cs="Arial"/>
          <w:bCs/>
          <w:noProof w:val="0"/>
        </w:rPr>
        <w:t>Chằng buộc thẳng</w:t>
      </w:r>
      <w:bookmarkEnd w:id="96"/>
      <w:bookmarkEnd w:id="97"/>
      <w:bookmarkEnd w:id="98"/>
      <w:bookmarkEnd w:id="99"/>
      <w:bookmarkEnd w:id="100"/>
      <w:bookmarkEnd w:id="101"/>
      <w:bookmarkEnd w:id="102"/>
      <w:bookmarkEnd w:id="103"/>
      <w:r w:rsidRPr="00FB5CBA">
        <w:rPr>
          <w:rFonts w:ascii="Arial" w:eastAsia="Times New Roman" w:hAnsi="Arial" w:cs="Arial"/>
          <w:bCs/>
          <w:noProof w:val="0"/>
        </w:rPr>
        <w:t xml:space="preserve">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Nếu trên thân hàng hóa được trang bị các móc neo giữ chịu được lực kéo, có thể chằng buộc trực tiếp giữa các móc neo giữ và các điểm chằng buộc trên xe.</w:t>
      </w:r>
    </w:p>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lastRenderedPageBreak/>
        <w:drawing>
          <wp:inline distT="0" distB="0" distL="0" distR="0" wp14:anchorId="6F769BB1" wp14:editId="343FC1B9">
            <wp:extent cx="5381625" cy="23622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7052" cy="2364582"/>
                    </a:xfrm>
                    <a:prstGeom prst="rect">
                      <a:avLst/>
                    </a:prstGeom>
                    <a:noFill/>
                    <a:ln>
                      <a:noFill/>
                    </a:ln>
                  </pic:spPr>
                </pic:pic>
              </a:graphicData>
            </a:graphic>
          </wp:inline>
        </w:drawing>
      </w:r>
    </w:p>
    <w:p w:rsidR="00FB5CBA" w:rsidRPr="00FB5CBA" w:rsidRDefault="00FB5CBA" w:rsidP="00FB5CBA">
      <w:pPr>
        <w:widowControl w:val="0"/>
        <w:spacing w:before="120" w:after="240" w:line="276" w:lineRule="auto"/>
        <w:jc w:val="center"/>
        <w:rPr>
          <w:rFonts w:ascii="Arial" w:eastAsia="Calibri" w:hAnsi="Arial" w:cs="Arial"/>
          <w:b/>
          <w:bCs/>
          <w:noProof w:val="0"/>
          <w:szCs w:val="24"/>
          <w:lang w:val="en-GB"/>
        </w:rPr>
      </w:pPr>
      <w:bookmarkStart w:id="104" w:name="_Toc43185830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Hàng hóa được cố định trực tiếp lên sàn chất tải</w:t>
      </w:r>
      <w:bookmarkEnd w:id="104"/>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Kiện hàng nên được đặt ở vị trí hợp lý để góc giữa dây chằng và mặt sàn từ 30</w:t>
      </w:r>
      <w:r w:rsidRPr="00FB5CBA">
        <w:rPr>
          <w:rFonts w:ascii="Arial" w:eastAsia="Calibri" w:hAnsi="Arial" w:cs="Arial"/>
          <w:noProof w:val="0"/>
          <w:szCs w:val="24"/>
          <w:vertAlign w:val="superscript"/>
        </w:rPr>
        <w:t>o</w:t>
      </w:r>
      <w:r w:rsidRPr="00FB5CBA">
        <w:rPr>
          <w:rFonts w:ascii="Arial" w:eastAsia="Calibri" w:hAnsi="Arial" w:cs="Arial"/>
          <w:noProof w:val="0"/>
          <w:szCs w:val="24"/>
        </w:rPr>
        <w:t xml:space="preserve"> đến 60</w:t>
      </w:r>
      <w:r w:rsidRPr="00FB5CBA">
        <w:rPr>
          <w:rFonts w:ascii="Arial" w:eastAsia="Calibri" w:hAnsi="Arial" w:cs="Arial"/>
          <w:noProof w:val="0"/>
          <w:szCs w:val="24"/>
          <w:vertAlign w:val="superscript"/>
        </w:rPr>
        <w:t>o</w:t>
      </w:r>
      <w:r w:rsidRPr="00FB5CBA">
        <w:rPr>
          <w:rFonts w:ascii="Arial" w:eastAsia="Calibri" w:hAnsi="Arial" w:cs="Arial"/>
          <w:noProof w:val="0"/>
          <w:szCs w:val="24"/>
        </w:rPr>
        <w:t>. Góc giữa dây chằng với cạnh sàn chất tải cũng nên từ 30</w:t>
      </w:r>
      <w:r w:rsidRPr="00FB5CBA">
        <w:rPr>
          <w:rFonts w:ascii="Arial" w:eastAsia="Calibri" w:hAnsi="Arial" w:cs="Arial"/>
          <w:noProof w:val="0"/>
          <w:szCs w:val="24"/>
          <w:vertAlign w:val="superscript"/>
        </w:rPr>
        <w:t>o</w:t>
      </w:r>
      <w:r w:rsidRPr="00FB5CBA">
        <w:rPr>
          <w:rFonts w:ascii="Arial" w:eastAsia="Calibri" w:hAnsi="Arial" w:cs="Arial"/>
          <w:noProof w:val="0"/>
          <w:szCs w:val="24"/>
        </w:rPr>
        <w:t xml:space="preserve"> đến 60</w:t>
      </w:r>
      <w:r w:rsidRPr="00FB5CBA">
        <w:rPr>
          <w:rFonts w:ascii="Arial" w:eastAsia="Calibri" w:hAnsi="Arial" w:cs="Arial"/>
          <w:noProof w:val="0"/>
          <w:szCs w:val="24"/>
          <w:vertAlign w:val="superscript"/>
        </w:rPr>
        <w:t>o</w:t>
      </w:r>
      <w:r w:rsidRPr="00FB5CBA">
        <w:rPr>
          <w:rFonts w:ascii="Arial" w:eastAsia="Calibri" w:hAnsi="Arial" w:cs="Arial"/>
          <w:noProof w:val="0"/>
          <w:szCs w:val="24"/>
        </w:rPr>
        <w:t>. Nếu hàng hóa đã được chèn phía trước và phía sau, và dây chằng được bố trí một góc 90</w:t>
      </w:r>
      <w:r w:rsidRPr="00FB5CBA">
        <w:rPr>
          <w:rFonts w:ascii="Arial" w:eastAsia="Calibri" w:hAnsi="Arial" w:cs="Arial"/>
          <w:noProof w:val="0"/>
          <w:szCs w:val="24"/>
          <w:vertAlign w:val="superscript"/>
        </w:rPr>
        <w:t>o</w:t>
      </w:r>
      <w:r w:rsidRPr="00FB5CBA">
        <w:rPr>
          <w:rFonts w:ascii="Arial" w:eastAsia="Calibri" w:hAnsi="Arial" w:cs="Arial"/>
          <w:noProof w:val="0"/>
          <w:szCs w:val="24"/>
        </w:rPr>
        <w:t xml:space="preserve"> theo trục dọc, có thể tăng gấp đôi khối lượng hàng hóa vận chuyển.</w:t>
      </w:r>
    </w:p>
    <w:p w:rsidR="00FB5CBA" w:rsidRPr="00FB5CBA" w:rsidRDefault="00FB5CBA" w:rsidP="00FB5CBA">
      <w:pPr>
        <w:widowControl w:val="0"/>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0CF7A9C1" wp14:editId="143818E6">
            <wp:extent cx="1743075" cy="169757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9848" cy="1704167"/>
                    </a:xfrm>
                    <a:prstGeom prst="rect">
                      <a:avLst/>
                    </a:prstGeom>
                    <a:noFill/>
                    <a:ln>
                      <a:noFill/>
                    </a:ln>
                  </pic:spPr>
                </pic:pic>
              </a:graphicData>
            </a:graphic>
          </wp:inline>
        </w:drawing>
      </w:r>
      <w:r w:rsidRPr="00FB5CBA">
        <w:rPr>
          <w:rFonts w:ascii="Arial" w:eastAsia="Calibri" w:hAnsi="Arial" w:cs="Arial"/>
        </w:rPr>
        <w:t xml:space="preserve"> </w:t>
      </w:r>
      <w:r w:rsidRPr="00FB5CBA">
        <w:rPr>
          <w:rFonts w:ascii="Arial" w:eastAsia="Calibri" w:hAnsi="Arial" w:cs="Arial"/>
        </w:rPr>
        <w:drawing>
          <wp:inline distT="0" distB="0" distL="0" distR="0" wp14:anchorId="471FE37B" wp14:editId="2D66BACE">
            <wp:extent cx="2328598" cy="15621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26317" cy="1560570"/>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105" w:name="_Toc431858301"/>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Góc của dây chằng buộc thẳng</w:t>
      </w:r>
      <w:bookmarkEnd w:id="105"/>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Những khu vực cho phép dành việc cố định dây chằng buộc trên đơn vị hàng hóa được phân chia bởi các đường thẳng, được vẽ xuyên qua trọng tâm một góc 45</w:t>
      </w:r>
      <w:r w:rsidRPr="00FB5CBA">
        <w:rPr>
          <w:rFonts w:ascii="Arial" w:eastAsia="Calibri" w:hAnsi="Arial" w:cs="Arial"/>
          <w:noProof w:val="0"/>
          <w:szCs w:val="24"/>
          <w:vertAlign w:val="superscript"/>
        </w:rPr>
        <w:t xml:space="preserve">o </w:t>
      </w:r>
    </w:p>
    <w:p w:rsidR="00FB5CBA" w:rsidRPr="00FB5CBA" w:rsidRDefault="00FB5CBA" w:rsidP="00FB5CBA">
      <w:pPr>
        <w:widowControl w:val="0"/>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5919317F" wp14:editId="368CCBF9">
            <wp:extent cx="3997084" cy="2047164"/>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925" cy="2044010"/>
                    </a:xfrm>
                    <a:prstGeom prst="rect">
                      <a:avLst/>
                    </a:prstGeom>
                    <a:noFill/>
                    <a:ln>
                      <a:noFill/>
                    </a:ln>
                  </pic:spPr>
                </pic:pic>
              </a:graphicData>
            </a:graphic>
          </wp:inline>
        </w:drawing>
      </w:r>
    </w:p>
    <w:p w:rsidR="00FB5CBA" w:rsidRPr="00FB5CBA" w:rsidRDefault="00FB5CBA" w:rsidP="00FB5CBA">
      <w:pPr>
        <w:widowControl w:val="0"/>
        <w:spacing w:after="200" w:line="276" w:lineRule="auto"/>
        <w:jc w:val="center"/>
        <w:rPr>
          <w:rFonts w:ascii="Arial" w:eastAsia="Calibri" w:hAnsi="Arial" w:cs="Arial"/>
          <w:noProof w:val="0"/>
        </w:rPr>
      </w:pPr>
      <w:r w:rsidRPr="00FB5CBA">
        <w:rPr>
          <w:rFonts w:ascii="Arial" w:eastAsia="Calibri" w:hAnsi="Arial" w:cs="Arial"/>
        </w:rPr>
        <w:lastRenderedPageBreak/>
        <w:drawing>
          <wp:inline distT="0" distB="0" distL="0" distR="0" wp14:anchorId="5279EC71" wp14:editId="2A7094DA">
            <wp:extent cx="2750460" cy="2413591"/>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257" cy="241780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106" w:name="_Toc43185830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vị trí chằng buộc trên khối hàng</w:t>
      </w:r>
      <w:bookmarkEnd w:id="106"/>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Khi dây chằng buộc cố định trên vị trí trọng tâm cần chèn chặn ở phía đáy khối hàng để tránh trượt.</w:t>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107" w:name="_Toc417630438"/>
      <w:bookmarkStart w:id="108" w:name="_Toc419793724"/>
      <w:bookmarkStart w:id="109" w:name="_Toc438722586"/>
      <w:r w:rsidRPr="00FB5CBA">
        <w:rPr>
          <w:rFonts w:ascii="Arial" w:eastAsia="Times New Roman" w:hAnsi="Arial" w:cs="Arial"/>
          <w:b/>
          <w:bCs/>
          <w:noProof w:val="0"/>
          <w:sz w:val="28"/>
          <w:szCs w:val="28"/>
        </w:rPr>
        <w:t>XẾP, CỐ ĐỊNH VÀ VẬN CHUYỂN</w:t>
      </w:r>
      <w:bookmarkEnd w:id="107"/>
      <w:r w:rsidRPr="00FB5CBA">
        <w:rPr>
          <w:rFonts w:ascii="Arial" w:eastAsia="Times New Roman" w:hAnsi="Arial" w:cs="Arial"/>
          <w:b/>
          <w:bCs/>
          <w:noProof w:val="0"/>
          <w:sz w:val="28"/>
          <w:szCs w:val="28"/>
        </w:rPr>
        <w:t xml:space="preserve"> HÀNG</w:t>
      </w:r>
      <w:bookmarkEnd w:id="108"/>
      <w:bookmarkEnd w:id="109"/>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110" w:name="_Toc417630439"/>
      <w:bookmarkStart w:id="111" w:name="_Toc419793725"/>
      <w:bookmarkStart w:id="112" w:name="_Toc438722587"/>
      <w:r w:rsidRPr="00FB5CBA">
        <w:rPr>
          <w:rFonts w:ascii="Arial" w:eastAsia="Times New Roman" w:hAnsi="Arial" w:cs="Arial"/>
          <w:b/>
          <w:bCs/>
          <w:i/>
          <w:noProof w:val="0"/>
          <w:color w:val="000000"/>
          <w:szCs w:val="26"/>
        </w:rPr>
        <w:t>Các vấn đề cần quan tâm khi xếp hàng</w:t>
      </w:r>
      <w:bookmarkEnd w:id="110"/>
      <w:bookmarkEnd w:id="111"/>
      <w:bookmarkEnd w:id="112"/>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113" w:name="_Toc419793728"/>
      <w:bookmarkStart w:id="114" w:name="_Toc431858080"/>
      <w:bookmarkStart w:id="115" w:name="_Toc436381437"/>
      <w:bookmarkStart w:id="116" w:name="_Toc437008028"/>
      <w:bookmarkStart w:id="117" w:name="_Toc437015819"/>
      <w:bookmarkStart w:id="118" w:name="_Toc438722588"/>
      <w:r w:rsidRPr="00FB5CBA">
        <w:rPr>
          <w:rFonts w:ascii="Arial" w:eastAsia="Times New Roman" w:hAnsi="Arial" w:cs="Arial"/>
          <w:bCs/>
          <w:noProof w:val="0"/>
        </w:rPr>
        <w:t xml:space="preserve">Lực </w:t>
      </w:r>
      <w:bookmarkEnd w:id="113"/>
      <w:r w:rsidRPr="00FB5CBA">
        <w:rPr>
          <w:rFonts w:ascii="Arial" w:eastAsia="Times New Roman" w:hAnsi="Arial" w:cs="Arial"/>
          <w:bCs/>
          <w:noProof w:val="0"/>
        </w:rPr>
        <w:t>cơ học</w:t>
      </w:r>
      <w:bookmarkEnd w:id="114"/>
      <w:bookmarkEnd w:id="115"/>
      <w:bookmarkEnd w:id="116"/>
      <w:bookmarkEnd w:id="117"/>
      <w:bookmarkEnd w:id="118"/>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Trong quá trình xếp hàng (trạng thái tĩnh) và vận chuyển (trạng thái động), sự ổn định của hàng hóa trên xe tải luôn chịu tác dụng của các lực vật lý. Nếu không được chằng buộc và chèn chặn thì có nguy cơ rất cao là hàng hóa sẽ bị lật, bị trượt, bị xê dịch ngang trên sàn chất tải.</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Trọng lượng, áp lực</w:t>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 xml:space="preserve">a. Trọng lượng, W: </w:t>
      </w:r>
      <w:r w:rsidRPr="00FB5CBA">
        <w:rPr>
          <w:rFonts w:ascii="Arial" w:eastAsia="Calibri" w:hAnsi="Arial" w:cs="Arial"/>
          <w:i/>
          <w:noProof w:val="0"/>
        </w:rPr>
        <w:t xml:space="preserve">Xem phần </w:t>
      </w:r>
      <w:r w:rsidRPr="00FB5CBA">
        <w:rPr>
          <w:rFonts w:ascii="Arial" w:eastAsia="Calibri" w:hAnsi="Arial" w:cs="Arial"/>
          <w:i/>
          <w:noProof w:val="0"/>
        </w:rPr>
        <w:fldChar w:fldCharType="begin"/>
      </w:r>
      <w:r w:rsidRPr="00FB5CBA">
        <w:rPr>
          <w:rFonts w:ascii="Arial" w:eastAsia="Calibri" w:hAnsi="Arial" w:cs="Arial"/>
          <w:i/>
          <w:noProof w:val="0"/>
        </w:rPr>
        <w:instrText xml:space="preserve"> REF _Ref420232411 \r \h  \* MERGEFORMAT </w:instrText>
      </w:r>
      <w:r w:rsidRPr="00FB5CBA">
        <w:rPr>
          <w:rFonts w:ascii="Arial" w:eastAsia="Calibri" w:hAnsi="Arial" w:cs="Arial"/>
          <w:i/>
          <w:noProof w:val="0"/>
        </w:rPr>
      </w:r>
      <w:r w:rsidRPr="00FB5CBA">
        <w:rPr>
          <w:rFonts w:ascii="Arial" w:eastAsia="Calibri" w:hAnsi="Arial" w:cs="Arial"/>
          <w:i/>
          <w:noProof w:val="0"/>
        </w:rPr>
        <w:fldChar w:fldCharType="separate"/>
      </w:r>
      <w:r w:rsidRPr="00FB5CBA">
        <w:rPr>
          <w:rFonts w:ascii="Arial" w:eastAsia="Calibri" w:hAnsi="Arial" w:cs="Arial"/>
          <w:i/>
          <w:noProof w:val="0"/>
        </w:rPr>
        <w:t>3.2.1</w:t>
      </w:r>
      <w:r w:rsidRPr="00FB5CBA">
        <w:rPr>
          <w:rFonts w:ascii="Arial" w:eastAsia="Calibri" w:hAnsi="Arial" w:cs="Arial"/>
          <w:i/>
          <w:noProof w:val="0"/>
        </w:rPr>
        <w:fldChar w:fldCharType="end"/>
      </w:r>
      <w:r w:rsidRPr="00FB5CBA">
        <w:rPr>
          <w:rFonts w:ascii="Arial" w:eastAsia="Calibri" w:hAnsi="Arial" w:cs="Arial"/>
          <w:i/>
          <w:noProof w:val="0"/>
        </w:rPr>
        <w:t xml:space="preserve"> (Hàng hóa)</w:t>
      </w:r>
    </w:p>
    <w:p w:rsidR="00FB5CBA" w:rsidRPr="00FB5CBA" w:rsidRDefault="00FB5CBA" w:rsidP="00FB5CBA">
      <w:pPr>
        <w:spacing w:after="200" w:line="276" w:lineRule="auto"/>
        <w:ind w:firstLine="720"/>
        <w:jc w:val="both"/>
        <w:rPr>
          <w:rFonts w:ascii="Arial" w:eastAsia="Calibri" w:hAnsi="Arial" w:cs="Arial"/>
          <w:noProof w:val="0"/>
        </w:rPr>
      </w:pPr>
      <w:r w:rsidRPr="00FB5CBA">
        <w:rPr>
          <w:rFonts w:ascii="Arial" w:eastAsia="Calibri" w:hAnsi="Arial" w:cs="Arial"/>
          <w:noProof w:val="0"/>
        </w:rPr>
        <w:t>Độ lớn phụ thuộc vào khối lượng của hàng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67"/>
      </w:tblGrid>
      <w:tr w:rsidR="00FB5CBA" w:rsidRPr="00FB5CBA" w:rsidTr="00E1080F">
        <w:tc>
          <w:tcPr>
            <w:tcW w:w="4740" w:type="dxa"/>
          </w:tcPr>
          <w:p w:rsidR="00FB5CBA" w:rsidRPr="00FB5CBA" w:rsidRDefault="00FB5CBA" w:rsidP="00FB5CBA">
            <w:pPr>
              <w:ind w:firstLine="720"/>
              <w:jc w:val="both"/>
              <w:rPr>
                <w:rFonts w:ascii="Arial" w:eastAsia="Calibri" w:hAnsi="Arial" w:cs="Arial"/>
                <w:noProof w:val="0"/>
                <w:szCs w:val="24"/>
              </w:rPr>
            </w:pPr>
            <w:r w:rsidRPr="00FB5CBA">
              <w:rPr>
                <w:rFonts w:ascii="Arial" w:eastAsia="Calibri" w:hAnsi="Arial" w:cs="Arial"/>
                <w:noProof w:val="0"/>
                <w:color w:val="252525"/>
                <w:sz w:val="21"/>
                <w:szCs w:val="21"/>
                <w:shd w:val="clear" w:color="auto" w:fill="FFFFFF"/>
              </w:rPr>
              <w:t> </w:t>
            </w:r>
            <w:r w:rsidRPr="00FB5CBA">
              <w:rPr>
                <w:rFonts w:ascii="Arial" w:eastAsia="Calibri" w:hAnsi="Arial" w:cs="Arial"/>
                <w:noProof w:val="0"/>
                <w:color w:val="252525"/>
                <w:szCs w:val="24"/>
                <w:shd w:val="clear" w:color="auto" w:fill="FFFFFF"/>
              </w:rPr>
              <w:t>W = m x g (N)</w:t>
            </w:r>
            <w:r w:rsidRPr="00FB5CBA">
              <w:rPr>
                <w:rFonts w:ascii="Arial" w:eastAsia="Calibri" w:hAnsi="Arial" w:cs="Arial"/>
                <w:noProof w:val="0"/>
                <w:szCs w:val="24"/>
              </w:rPr>
              <w:t xml:space="preserve"> (1)</w:t>
            </w:r>
          </w:p>
        </w:tc>
        <w:tc>
          <w:tcPr>
            <w:tcW w:w="4740" w:type="dxa"/>
          </w:tcPr>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Trong đó:</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W: trọng lượng (N)</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m: khối lượng hàng hóa (kg)</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g: gia tốc trọng trường (=9.81 m/s</w:t>
            </w:r>
            <w:r w:rsidRPr="00FB5CBA">
              <w:rPr>
                <w:rFonts w:ascii="Arial" w:eastAsia="Calibri" w:hAnsi="Arial" w:cs="Arial"/>
                <w:noProof w:val="0"/>
                <w:color w:val="252525"/>
                <w:szCs w:val="24"/>
                <w:shd w:val="clear" w:color="auto" w:fill="FFFFFF"/>
                <w:vertAlign w:val="superscript"/>
              </w:rPr>
              <w:t>2</w:t>
            </w:r>
            <w:r w:rsidRPr="00FB5CBA">
              <w:rPr>
                <w:rFonts w:ascii="Arial" w:eastAsia="Calibri" w:hAnsi="Arial" w:cs="Arial"/>
                <w:noProof w:val="0"/>
                <w:color w:val="252525"/>
                <w:szCs w:val="24"/>
                <w:shd w:val="clear" w:color="auto" w:fill="FFFFFF"/>
              </w:rPr>
              <w:t>)</w:t>
            </w:r>
          </w:p>
        </w:tc>
      </w:tr>
    </w:tbl>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 xml:space="preserve">b. Áp lực, N: </w:t>
      </w:r>
    </w:p>
    <w:p w:rsidR="00FB5CBA" w:rsidRPr="00FB5CBA" w:rsidRDefault="00FB5CBA" w:rsidP="00FB5CBA">
      <w:pPr>
        <w:spacing w:after="200" w:line="276" w:lineRule="auto"/>
        <w:ind w:firstLine="720"/>
        <w:jc w:val="both"/>
        <w:rPr>
          <w:rFonts w:ascii="Arial" w:eastAsia="Calibri" w:hAnsi="Arial" w:cs="Arial"/>
          <w:noProof w:val="0"/>
        </w:rPr>
      </w:pPr>
      <w:r w:rsidRPr="00FB5CBA">
        <w:rPr>
          <w:rFonts w:ascii="Arial" w:eastAsia="Calibri" w:hAnsi="Arial" w:cs="Arial"/>
          <w:noProof w:val="0"/>
        </w:rPr>
        <w:t xml:space="preserve">Là </w:t>
      </w:r>
      <w:hyperlink r:id="rId28" w:tooltip="Lực" w:history="1">
        <w:r w:rsidRPr="00FB5CBA">
          <w:rPr>
            <w:rFonts w:ascii="Arial" w:eastAsia="Calibri" w:hAnsi="Arial" w:cs="Arial"/>
            <w:noProof w:val="0"/>
          </w:rPr>
          <w:t>lực</w:t>
        </w:r>
      </w:hyperlink>
      <w:r w:rsidRPr="00FB5CBA">
        <w:rPr>
          <w:rFonts w:ascii="Arial" w:eastAsia="Calibri" w:hAnsi="Arial" w:cs="Arial"/>
          <w:noProof w:val="0"/>
        </w:rPr>
        <w:t> ép vuông góc lên một mặt hoặc một </w:t>
      </w:r>
      <w:hyperlink r:id="rId29" w:tooltip="Diện tích" w:history="1">
        <w:r w:rsidRPr="00FB5CBA">
          <w:rPr>
            <w:rFonts w:ascii="Arial" w:eastAsia="Calibri" w:hAnsi="Arial" w:cs="Arial"/>
            <w:noProof w:val="0"/>
          </w:rPr>
          <w:t>diện tích</w:t>
        </w:r>
      </w:hyperlink>
      <w:r w:rsidRPr="00FB5CBA">
        <w:rPr>
          <w:rFonts w:ascii="Arial" w:eastAsia="Calibri" w:hAnsi="Arial" w:cs="Arial"/>
          <w:noProof w:val="0"/>
        </w:rPr>
        <w:t> tiếp xúc của đối tượng chịu lực (thành xe, sàn xe).</w:t>
      </w:r>
    </w:p>
    <w:p w:rsidR="00FB5CBA" w:rsidRPr="00FB5CBA" w:rsidRDefault="00FB5CBA" w:rsidP="00FB5CBA">
      <w:pPr>
        <w:spacing w:after="200" w:line="276" w:lineRule="auto"/>
        <w:ind w:firstLine="720"/>
        <w:jc w:val="both"/>
        <w:rPr>
          <w:rFonts w:ascii="Arial" w:eastAsia="Calibri" w:hAnsi="Arial" w:cs="Arial"/>
          <w:noProof w:val="0"/>
        </w:rPr>
      </w:pPr>
      <w:r w:rsidRPr="00FB5CBA">
        <w:rPr>
          <w:rFonts w:ascii="Arial" w:eastAsia="Calibri" w:hAnsi="Arial" w:cs="Arial"/>
          <w:noProof w:val="0"/>
        </w:rPr>
        <w:t>Độ lớn phụ thuộc vào áp suất và diện tích bề mặt tiếp xúc.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67"/>
      </w:tblGrid>
      <w:tr w:rsidR="00FB5CBA" w:rsidRPr="00FB5CBA" w:rsidTr="00E1080F">
        <w:tc>
          <w:tcPr>
            <w:tcW w:w="4740" w:type="dxa"/>
          </w:tcPr>
          <w:p w:rsidR="00FB5CBA" w:rsidRPr="00FB5CBA" w:rsidRDefault="00FB5CBA" w:rsidP="00FB5CBA">
            <w:pPr>
              <w:ind w:firstLine="720"/>
              <w:jc w:val="both"/>
              <w:rPr>
                <w:rFonts w:ascii="Arial" w:eastAsia="Calibri" w:hAnsi="Arial" w:cs="Arial"/>
                <w:noProof w:val="0"/>
              </w:rPr>
            </w:pPr>
            <w:r w:rsidRPr="00FB5CBA">
              <w:rPr>
                <w:rFonts w:ascii="Arial" w:eastAsia="Calibri" w:hAnsi="Arial" w:cs="Arial"/>
                <w:noProof w:val="0"/>
              </w:rPr>
              <w:t>N = p x S (2)</w:t>
            </w:r>
          </w:p>
        </w:tc>
        <w:tc>
          <w:tcPr>
            <w:tcW w:w="4740" w:type="dxa"/>
          </w:tcPr>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pt-BR"/>
              </w:rPr>
            </w:pPr>
            <w:r w:rsidRPr="00FB5CBA">
              <w:rPr>
                <w:rFonts w:ascii="Arial" w:eastAsia="Calibri" w:hAnsi="Arial" w:cs="Arial"/>
                <w:noProof w:val="0"/>
                <w:color w:val="252525"/>
                <w:szCs w:val="24"/>
                <w:shd w:val="clear" w:color="auto" w:fill="FFFFFF"/>
                <w:lang w:val="pt-BR"/>
              </w:rPr>
              <w:t>Trong đó:</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pt-BR"/>
              </w:rPr>
            </w:pPr>
            <w:r w:rsidRPr="00FB5CBA">
              <w:rPr>
                <w:rFonts w:ascii="Arial" w:eastAsia="Calibri" w:hAnsi="Arial" w:cs="Arial"/>
                <w:noProof w:val="0"/>
                <w:color w:val="252525"/>
                <w:szCs w:val="24"/>
                <w:shd w:val="clear" w:color="auto" w:fill="FFFFFF"/>
                <w:lang w:val="pt-BR"/>
              </w:rPr>
              <w:t>N: Áp lực (N)</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pt-BR"/>
              </w:rPr>
            </w:pPr>
            <w:r w:rsidRPr="00FB5CBA">
              <w:rPr>
                <w:rFonts w:ascii="Arial" w:eastAsia="Calibri" w:hAnsi="Arial" w:cs="Arial"/>
                <w:noProof w:val="0"/>
                <w:color w:val="252525"/>
                <w:szCs w:val="24"/>
                <w:shd w:val="clear" w:color="auto" w:fill="FFFFFF"/>
                <w:lang w:val="pt-BR"/>
              </w:rPr>
              <w:lastRenderedPageBreak/>
              <w:t>p: Áp suất (Pa hay N/m2)</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S: Diện tích tiếp xúc (m2)</w:t>
            </w:r>
          </w:p>
        </w:tc>
      </w:tr>
    </w:tbl>
    <w:p w:rsidR="00FB5CBA" w:rsidRPr="00FB5CBA" w:rsidRDefault="00FB5CBA" w:rsidP="00FB5CBA">
      <w:pPr>
        <w:spacing w:after="200" w:line="276" w:lineRule="auto"/>
        <w:ind w:firstLine="720"/>
        <w:jc w:val="both"/>
        <w:rPr>
          <w:rFonts w:ascii="Arial" w:eastAsia="Calibri" w:hAnsi="Arial" w:cs="Arial"/>
          <w:noProof w:val="0"/>
        </w:rPr>
      </w:pPr>
      <w:r w:rsidRPr="00FB5CBA">
        <w:rPr>
          <w:rFonts w:ascii="Arial" w:eastAsia="Calibri" w:hAnsi="Arial" w:cs="Arial"/>
          <w:noProof w:val="0"/>
        </w:rPr>
        <w:lastRenderedPageBreak/>
        <w:t xml:space="preserve">Về bản chất vật lý thì áp lực (N) và trọng lượng (W) là như nhau.  </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3C0B34F4" wp14:editId="14FB529B">
            <wp:extent cx="4554415" cy="2051436"/>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4651" cy="2051542"/>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119" w:name="_Toc43185830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Áp lực lên thành trước và sàn chất tải của thùng xe</w:t>
      </w:r>
      <w:bookmarkEnd w:id="119"/>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Lực ma sát</w:t>
      </w:r>
      <w:bookmarkStart w:id="120" w:name="_Toc416552421"/>
      <w:r w:rsidRPr="00FB5CBA">
        <w:rPr>
          <w:rFonts w:ascii="Arial" w:eastAsia="Times New Roman" w:hAnsi="Arial" w:cs="Arial"/>
          <w:bCs/>
          <w:iCs/>
          <w:noProof w:val="0"/>
          <w:color w:val="000000"/>
        </w:rPr>
        <w:t>, F</w:t>
      </w:r>
      <w:r w:rsidRPr="00FB5CBA">
        <w:rPr>
          <w:rFonts w:ascii="Arial" w:eastAsia="Times New Roman" w:hAnsi="Arial" w:cs="Arial"/>
          <w:bCs/>
          <w:iCs/>
          <w:noProof w:val="0"/>
          <w:color w:val="000000"/>
          <w:vertAlign w:val="subscript"/>
        </w:rPr>
        <w:t>ms</w:t>
      </w:r>
    </w:p>
    <w:bookmarkEnd w:id="120"/>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Là một loại </w:t>
      </w:r>
      <w:r w:rsidRPr="00FB5CBA">
        <w:rPr>
          <w:rFonts w:ascii="Arial" w:eastAsia="Calibri" w:hAnsi="Arial" w:cs="Arial"/>
          <w:noProof w:val="0"/>
          <w:color w:val="000000"/>
          <w:szCs w:val="24"/>
          <w:shd w:val="clear" w:color="auto" w:fill="FFFFFF"/>
        </w:rPr>
        <w:t>lực cản </w:t>
      </w:r>
      <w:r w:rsidRPr="00FB5CBA">
        <w:rPr>
          <w:rFonts w:ascii="Arial" w:eastAsia="Calibri" w:hAnsi="Arial" w:cs="Arial"/>
          <w:noProof w:val="0"/>
          <w:color w:val="252525"/>
          <w:szCs w:val="24"/>
          <w:shd w:val="clear" w:color="auto" w:fill="FFFFFF"/>
        </w:rPr>
        <w:t xml:space="preserve">xuất hiện giữa các bề mặt vật chất, chống lại xu hướng thay đổi vị trí tương đối giữa hai bề mặt giữa kiện hàng và sàn chất tải và giữa các kiện hàng với nhau khi xếp chồng.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a. Độ lớn của lực ma sát</w:t>
      </w:r>
    </w:p>
    <w:p w:rsidR="00FB5CBA" w:rsidRPr="00FB5CBA" w:rsidRDefault="00FB5CBA" w:rsidP="00FB5CBA">
      <w:pPr>
        <w:widowControl w:val="0"/>
        <w:spacing w:before="120" w:after="120" w:line="312" w:lineRule="auto"/>
        <w:ind w:firstLine="720"/>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Độ lớn phụ thuộc vào khối lượng hàng và hệ số ma sát giữa 2 bề mặt.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66"/>
      </w:tblGrid>
      <w:tr w:rsidR="00FB5CBA" w:rsidRPr="00FB5CBA" w:rsidTr="00E1080F">
        <w:tc>
          <w:tcPr>
            <w:tcW w:w="4740" w:type="dxa"/>
          </w:tcPr>
          <w:p w:rsidR="00FB5CBA" w:rsidRPr="00FB5CBA" w:rsidRDefault="00FB5CBA" w:rsidP="00FB5CBA">
            <w:pPr>
              <w:widowControl w:val="0"/>
              <w:spacing w:before="120" w:after="120" w:line="312" w:lineRule="auto"/>
              <w:ind w:firstLine="720"/>
              <w:jc w:val="both"/>
              <w:rPr>
                <w:rFonts w:ascii="Arial" w:eastAsia="Calibri" w:hAnsi="Arial" w:cs="Arial"/>
                <w:noProof w:val="0"/>
                <w:szCs w:val="24"/>
              </w:rPr>
            </w:pPr>
            <w:r w:rsidRPr="00FB5CBA">
              <w:rPr>
                <w:rFonts w:ascii="Arial" w:eastAsia="Calibri" w:hAnsi="Arial" w:cs="Arial"/>
                <w:noProof w:val="0"/>
                <w:color w:val="252525"/>
                <w:szCs w:val="24"/>
                <w:shd w:val="clear" w:color="auto" w:fill="FFFFFF"/>
              </w:rPr>
              <w:t>F</w:t>
            </w:r>
            <w:r w:rsidRPr="00FB5CBA">
              <w:rPr>
                <w:rFonts w:ascii="Arial" w:eastAsia="Calibri" w:hAnsi="Arial" w:cs="Arial"/>
                <w:noProof w:val="0"/>
                <w:color w:val="252525"/>
                <w:szCs w:val="24"/>
                <w:shd w:val="clear" w:color="auto" w:fill="FFFFFF"/>
                <w:vertAlign w:val="subscript"/>
              </w:rPr>
              <w:t>ms</w:t>
            </w:r>
            <w:r w:rsidRPr="00FB5CBA">
              <w:rPr>
                <w:rFonts w:ascii="Arial" w:eastAsia="Calibri" w:hAnsi="Arial" w:cs="Arial"/>
                <w:noProof w:val="0"/>
                <w:color w:val="252525"/>
                <w:szCs w:val="24"/>
                <w:shd w:val="clear" w:color="auto" w:fill="FFFFFF"/>
              </w:rPr>
              <w:t xml:space="preserve"> = m x g x µ (N)</w:t>
            </w:r>
            <w:r w:rsidRPr="00FB5CBA">
              <w:rPr>
                <w:rFonts w:ascii="Arial" w:eastAsia="Calibri" w:hAnsi="Arial" w:cs="Arial"/>
                <w:noProof w:val="0"/>
                <w:szCs w:val="24"/>
              </w:rPr>
              <w:t xml:space="preserve"> (3)</w:t>
            </w:r>
          </w:p>
        </w:tc>
        <w:tc>
          <w:tcPr>
            <w:tcW w:w="4740" w:type="dxa"/>
          </w:tcPr>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fr-FR"/>
              </w:rPr>
            </w:pPr>
            <w:r w:rsidRPr="00FB5CBA">
              <w:rPr>
                <w:rFonts w:ascii="Arial" w:eastAsia="Calibri" w:hAnsi="Arial" w:cs="Arial"/>
                <w:noProof w:val="0"/>
                <w:color w:val="252525"/>
                <w:szCs w:val="24"/>
                <w:shd w:val="clear" w:color="auto" w:fill="FFFFFF"/>
                <w:lang w:val="fr-FR"/>
              </w:rPr>
              <w:t>Trong đó:</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fr-FR"/>
              </w:rPr>
            </w:pPr>
            <w:r w:rsidRPr="00FB5CBA">
              <w:rPr>
                <w:rFonts w:ascii="Arial" w:eastAsia="Calibri" w:hAnsi="Arial" w:cs="Arial"/>
                <w:noProof w:val="0"/>
                <w:color w:val="252525"/>
                <w:szCs w:val="24"/>
                <w:shd w:val="clear" w:color="auto" w:fill="FFFFFF"/>
                <w:lang w:val="fr-FR"/>
              </w:rPr>
              <w:t>F</w:t>
            </w:r>
            <w:r w:rsidRPr="00FB5CBA">
              <w:rPr>
                <w:rFonts w:ascii="Arial" w:eastAsia="Calibri" w:hAnsi="Arial" w:cs="Arial"/>
                <w:noProof w:val="0"/>
                <w:color w:val="252525"/>
                <w:szCs w:val="24"/>
                <w:shd w:val="clear" w:color="auto" w:fill="FFFFFF"/>
                <w:vertAlign w:val="subscript"/>
                <w:lang w:val="fr-FR"/>
              </w:rPr>
              <w:t>ms</w:t>
            </w:r>
            <w:r w:rsidRPr="00FB5CBA">
              <w:rPr>
                <w:rFonts w:ascii="Arial" w:eastAsia="Calibri" w:hAnsi="Arial" w:cs="Arial"/>
                <w:noProof w:val="0"/>
                <w:color w:val="252525"/>
                <w:szCs w:val="24"/>
                <w:shd w:val="clear" w:color="auto" w:fill="FFFFFF"/>
                <w:lang w:val="fr-FR"/>
              </w:rPr>
              <w:t>: lực ma sát (N)</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fr-FR"/>
              </w:rPr>
            </w:pPr>
            <w:r w:rsidRPr="00FB5CBA">
              <w:rPr>
                <w:rFonts w:ascii="Arial" w:eastAsia="Calibri" w:hAnsi="Arial" w:cs="Arial"/>
                <w:noProof w:val="0"/>
                <w:color w:val="252525"/>
                <w:szCs w:val="24"/>
                <w:shd w:val="clear" w:color="auto" w:fill="FFFFFF"/>
                <w:lang w:val="fr-FR"/>
              </w:rPr>
              <w:t>m: khối lượng hàng hóa (kg)</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g: gia tốc trọng trường (=9.81 m/s</w:t>
            </w:r>
            <w:r w:rsidRPr="00FB5CBA">
              <w:rPr>
                <w:rFonts w:ascii="Arial" w:eastAsia="Calibri" w:hAnsi="Arial" w:cs="Arial"/>
                <w:noProof w:val="0"/>
                <w:color w:val="252525"/>
                <w:szCs w:val="24"/>
                <w:shd w:val="clear" w:color="auto" w:fill="FFFFFF"/>
                <w:vertAlign w:val="superscript"/>
              </w:rPr>
              <w:t>2</w:t>
            </w:r>
            <w:r w:rsidRPr="00FB5CBA">
              <w:rPr>
                <w:rFonts w:ascii="Arial" w:eastAsia="Calibri" w:hAnsi="Arial" w:cs="Arial"/>
                <w:noProof w:val="0"/>
                <w:color w:val="252525"/>
                <w:szCs w:val="24"/>
                <w:shd w:val="clear" w:color="auto" w:fill="FFFFFF"/>
              </w:rPr>
              <w:t>)</w:t>
            </w:r>
          </w:p>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fr-FR"/>
              </w:rPr>
            </w:pPr>
            <w:r w:rsidRPr="00FB5CBA">
              <w:rPr>
                <w:rFonts w:ascii="Arial" w:eastAsia="Calibri" w:hAnsi="Arial" w:cs="Arial"/>
                <w:noProof w:val="0"/>
                <w:color w:val="252525"/>
                <w:szCs w:val="24"/>
                <w:shd w:val="clear" w:color="auto" w:fill="FFFFFF"/>
                <w:lang w:val="fr-FR"/>
              </w:rPr>
              <w:t>µ: hệ số ma sát</w:t>
            </w:r>
          </w:p>
        </w:tc>
      </w:tr>
    </w:tbl>
    <w:p w:rsidR="00FB5CBA" w:rsidRPr="00FB5CBA" w:rsidRDefault="00FB5CBA" w:rsidP="00FB5CBA">
      <w:pPr>
        <w:widowControl w:val="0"/>
        <w:spacing w:before="120" w:after="120" w:line="312" w:lineRule="auto"/>
        <w:jc w:val="both"/>
        <w:rPr>
          <w:rFonts w:ascii="Arial" w:eastAsia="Calibri" w:hAnsi="Arial" w:cs="Arial"/>
          <w:noProof w:val="0"/>
          <w:szCs w:val="24"/>
          <w:lang w:val="fr-FR"/>
        </w:rPr>
      </w:pPr>
      <w:r w:rsidRPr="00FB5CBA">
        <w:rPr>
          <w:rFonts w:ascii="Arial" w:eastAsia="Calibri" w:hAnsi="Arial" w:cs="Arial"/>
          <w:noProof w:val="0"/>
          <w:szCs w:val="24"/>
          <w:lang w:val="fr-FR"/>
        </w:rPr>
        <w:t>b. Hệ số ma sát</w:t>
      </w:r>
    </w:p>
    <w:p w:rsidR="00FB5CBA" w:rsidRPr="00FB5CBA" w:rsidRDefault="00FB5CBA" w:rsidP="00FB5CBA">
      <w:pPr>
        <w:widowControl w:val="0"/>
        <w:spacing w:before="120" w:after="120" w:line="312" w:lineRule="auto"/>
        <w:jc w:val="both"/>
        <w:rPr>
          <w:rFonts w:ascii="Arial" w:eastAsia="Calibri" w:hAnsi="Arial" w:cs="Arial"/>
          <w:noProof w:val="0"/>
          <w:szCs w:val="24"/>
          <w:lang w:val="fr-FR"/>
        </w:rPr>
      </w:pPr>
      <w:r w:rsidRPr="00FB5CBA">
        <w:rPr>
          <w:rFonts w:ascii="Arial" w:eastAsia="Calibri" w:hAnsi="Arial" w:cs="Arial"/>
          <w:noProof w:val="0"/>
          <w:szCs w:val="24"/>
          <w:lang w:val="fr-FR"/>
        </w:rPr>
        <w:t>Với hệ số ma sát cao hơn, lực ma sát sẽ góp phần nhiều hơn vào việc buộc chặt hàng hóa. Có 2 loại hệ số ma sát cần quan tâm: Ma sát động µ</w:t>
      </w:r>
      <w:r w:rsidRPr="00FB5CBA">
        <w:rPr>
          <w:rFonts w:ascii="Arial" w:eastAsia="Calibri" w:hAnsi="Arial" w:cs="Arial"/>
          <w:noProof w:val="0"/>
          <w:szCs w:val="24"/>
          <w:vertAlign w:val="subscript"/>
          <w:lang w:val="fr-FR"/>
        </w:rPr>
        <w:t>D</w:t>
      </w:r>
      <w:r w:rsidRPr="00FB5CBA">
        <w:rPr>
          <w:rFonts w:ascii="Arial" w:eastAsia="Calibri" w:hAnsi="Arial" w:cs="Arial"/>
          <w:noProof w:val="0"/>
          <w:szCs w:val="24"/>
          <w:lang w:val="fr-FR"/>
        </w:rPr>
        <w:t xml:space="preserve"> và ma sát tĩnh µ</w:t>
      </w:r>
      <w:r w:rsidRPr="00FB5CBA">
        <w:rPr>
          <w:rFonts w:ascii="Arial" w:eastAsia="Calibri" w:hAnsi="Arial" w:cs="Arial"/>
          <w:noProof w:val="0"/>
          <w:szCs w:val="24"/>
          <w:vertAlign w:val="subscript"/>
          <w:lang w:val="fr-FR"/>
        </w:rPr>
        <w:t>S</w:t>
      </w:r>
      <w:r w:rsidRPr="00FB5CBA">
        <w:rPr>
          <w:rFonts w:ascii="Arial" w:eastAsia="Calibri" w:hAnsi="Arial" w:cs="Arial"/>
          <w:noProof w:val="0"/>
          <w:szCs w:val="24"/>
          <w:lang w:val="fr-FR"/>
        </w:rPr>
        <w:t xml:space="preserve">. </w:t>
      </w:r>
    </w:p>
    <w:p w:rsidR="00FB5CBA" w:rsidRPr="00FB5CBA" w:rsidRDefault="00FB5CBA" w:rsidP="00FB5CBA">
      <w:pPr>
        <w:widowControl w:val="0"/>
        <w:spacing w:before="120" w:after="120" w:line="312" w:lineRule="auto"/>
        <w:jc w:val="both"/>
        <w:rPr>
          <w:rFonts w:ascii="Arial" w:eastAsia="Calibri" w:hAnsi="Arial" w:cs="Arial"/>
          <w:noProof w:val="0"/>
          <w:szCs w:val="24"/>
          <w:lang w:val="fr-FR"/>
        </w:rPr>
      </w:pPr>
      <w:r w:rsidRPr="00FB5CBA">
        <w:rPr>
          <w:rFonts w:ascii="Arial" w:eastAsia="Calibri" w:hAnsi="Arial" w:cs="Arial"/>
          <w:noProof w:val="0"/>
          <w:szCs w:val="24"/>
          <w:lang w:val="fr-FR"/>
        </w:rPr>
        <w:t>Lực ma sát động được xem như là bằng 70% của lực ma sát tĩnh. Lực ma sát động và ma sát tĩnh giữa các loại vật liệu khác nhau được trình bày trong các bảng dưới đây. Các giá trị trong bảng có thể tham khảo vì nó được rút ra từ thực nghiệm và nếu những phép đo không thực hiện được. Những giá trị này cũng chỉ được áp dụng trong điều kiện mặt sàn chất tải ở trong trạng thái tốt, sạch sẽ và khô ráo.</w:t>
      </w:r>
    </w:p>
    <w:p w:rsidR="00FB5CBA" w:rsidRPr="00FB5CBA" w:rsidRDefault="00FB5CBA" w:rsidP="00FB5CBA">
      <w:pPr>
        <w:spacing w:after="200" w:line="276" w:lineRule="auto"/>
        <w:rPr>
          <w:rFonts w:ascii="Arial" w:eastAsia="Calibri" w:hAnsi="Arial" w:cs="Arial"/>
          <w:noProof w:val="0"/>
          <w:szCs w:val="24"/>
          <w:lang w:val="fr-FR"/>
        </w:rPr>
      </w:pPr>
      <w:r w:rsidRPr="00FB5CBA">
        <w:rPr>
          <w:rFonts w:ascii="Arial" w:eastAsia="Calibri" w:hAnsi="Arial" w:cs="Arial"/>
          <w:noProof w:val="0"/>
          <w:szCs w:val="24"/>
          <w:lang w:val="fr-FR"/>
        </w:rPr>
        <w:br w:type="page"/>
      </w:r>
    </w:p>
    <w:p w:rsidR="00FB5CBA" w:rsidRPr="00FB5CBA" w:rsidRDefault="00FB5CBA" w:rsidP="00FB5CBA">
      <w:pPr>
        <w:spacing w:before="120" w:after="240" w:line="276" w:lineRule="auto"/>
        <w:jc w:val="center"/>
        <w:rPr>
          <w:rFonts w:ascii="Arial" w:eastAsia="Calibri" w:hAnsi="Arial" w:cs="Arial"/>
          <w:b/>
          <w:bCs/>
          <w:noProof w:val="0"/>
          <w:szCs w:val="18"/>
          <w:lang w:val="fr-FR"/>
        </w:rPr>
      </w:pPr>
      <w:bookmarkStart w:id="121" w:name="_Toc416552312"/>
      <w:r w:rsidRPr="00FB5CBA">
        <w:rPr>
          <w:rFonts w:ascii="Arial" w:eastAsia="Calibri" w:hAnsi="Arial" w:cs="Arial"/>
          <w:b/>
          <w:bCs/>
          <w:noProof w:val="0"/>
          <w:szCs w:val="18"/>
          <w:lang w:val="fr-FR"/>
        </w:rPr>
        <w:lastRenderedPageBreak/>
        <w:t xml:space="preserve">Bảng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fr-FR"/>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fr-FR"/>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fr-FR"/>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fr-FR"/>
        </w:rPr>
        <w:instrText xml:space="preserve"> SEQ Bảng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fr-FR"/>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fr-FR"/>
        </w:rPr>
        <w:t xml:space="preserve"> Hệ số ma sát tĩnh</w:t>
      </w:r>
    </w:p>
    <w:tbl>
      <w:tblPr>
        <w:tblStyle w:val="TableGrid"/>
        <w:tblW w:w="0" w:type="auto"/>
        <w:jc w:val="center"/>
        <w:tblLook w:val="04A0" w:firstRow="1" w:lastRow="0" w:firstColumn="1" w:lastColumn="0" w:noHBand="0" w:noVBand="1"/>
      </w:tblPr>
      <w:tblGrid>
        <w:gridCol w:w="6907"/>
        <w:gridCol w:w="2310"/>
      </w:tblGrid>
      <w:tr w:rsidR="00FB5CBA" w:rsidRPr="00FB5CBA" w:rsidTr="00E1080F">
        <w:trPr>
          <w:trHeight w:val="355"/>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b/>
                <w:noProof w:val="0"/>
                <w:sz w:val="20"/>
                <w:szCs w:val="20"/>
                <w:lang w:val="fr-FR"/>
              </w:rPr>
            </w:pPr>
            <w:r w:rsidRPr="00FB5CBA">
              <w:rPr>
                <w:rFonts w:ascii="Arial" w:eastAsia="Calibri" w:hAnsi="Arial" w:cs="Arial"/>
                <w:b/>
                <w:noProof w:val="0"/>
                <w:sz w:val="20"/>
                <w:szCs w:val="20"/>
                <w:lang w:val="fr-FR"/>
              </w:rPr>
              <w:t>Vật liệu tại bề mặt tiếp xúc</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b/>
                <w:noProof w:val="0"/>
                <w:sz w:val="20"/>
                <w:szCs w:val="20"/>
                <w:lang w:val="pt-BR"/>
              </w:rPr>
            </w:pPr>
            <w:r w:rsidRPr="00FB5CBA">
              <w:rPr>
                <w:rFonts w:ascii="Arial" w:eastAsia="Calibri" w:hAnsi="Arial" w:cs="Arial"/>
                <w:b/>
                <w:noProof w:val="0"/>
                <w:sz w:val="20"/>
                <w:szCs w:val="20"/>
                <w:lang w:val="pt-BR"/>
              </w:rPr>
              <w:t>Hệ số ma sát (µ</w:t>
            </w:r>
            <w:r w:rsidRPr="00FB5CBA">
              <w:rPr>
                <w:rFonts w:ascii="Arial" w:eastAsia="Calibri" w:hAnsi="Arial" w:cs="Arial"/>
                <w:b/>
                <w:noProof w:val="0"/>
                <w:sz w:val="20"/>
                <w:szCs w:val="20"/>
                <w:vertAlign w:val="subscript"/>
                <w:lang w:val="pt-BR"/>
              </w:rPr>
              <w:t>S</w:t>
            </w:r>
            <w:r w:rsidRPr="00FB5CBA">
              <w:rPr>
                <w:rFonts w:ascii="Arial" w:eastAsia="Calibri" w:hAnsi="Arial" w:cs="Arial"/>
                <w:b/>
                <w:noProof w:val="0"/>
                <w:sz w:val="20"/>
                <w:szCs w:val="20"/>
                <w:lang w:val="pt-BR"/>
              </w:rPr>
              <w:t>)</w:t>
            </w:r>
          </w:p>
        </w:tc>
      </w:tr>
      <w:tr w:rsidR="00FB5CBA" w:rsidRPr="00FB5CBA" w:rsidTr="00E1080F">
        <w:trPr>
          <w:trHeight w:val="355"/>
          <w:jc w:val="center"/>
        </w:trPr>
        <w:tc>
          <w:tcPr>
            <w:tcW w:w="9217"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lang w:val="pt-BR"/>
              </w:rPr>
            </w:pPr>
            <w:r w:rsidRPr="00FB5CBA">
              <w:rPr>
                <w:rFonts w:ascii="Arial" w:eastAsia="Calibri" w:hAnsi="Arial" w:cs="Arial"/>
                <w:b/>
                <w:noProof w:val="0"/>
                <w:sz w:val="20"/>
                <w:szCs w:val="20"/>
                <w:lang w:val="pt-BR"/>
              </w:rPr>
              <w:t>Mâm hàng bằng gỗ/ gỗ xẻ</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lang w:val="pt-BR"/>
              </w:rPr>
            </w:pPr>
            <w:r w:rsidRPr="00FB5CBA">
              <w:rPr>
                <w:rFonts w:ascii="Arial" w:eastAsia="Calibri" w:hAnsi="Arial" w:cs="Arial"/>
                <w:noProof w:val="0"/>
                <w:sz w:val="20"/>
                <w:szCs w:val="20"/>
                <w:lang w:val="pt-BR"/>
              </w:rPr>
              <w:t>Gỗ xẻ với gỗ dán</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nhôm xẻ rãnh</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thép</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lớp màng có thể co giãn</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9217"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Màng co giãn</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Màng co giãn với gỗ</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Màng co giãn với nhôm xẻ rãnh</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Màng co giãn với thép</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Màng co giãn với màng co giãn</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9217"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Bìa cứng (chưa qua xử lý)</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Bìa cứng với bìa cứng</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Bìa cứng với Mâm hàng bằng gỗ</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9217"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Túi lớn chứa hàng</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Túi với Mâm hàng bằng gỗ</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jc w:val="center"/>
        </w:trPr>
        <w:tc>
          <w:tcPr>
            <w:tcW w:w="9217"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Thép và tấm kim loại</w:t>
            </w:r>
          </w:p>
        </w:tc>
      </w:tr>
      <w:tr w:rsidR="00FB5CBA" w:rsidRPr="00FB5CBA" w:rsidTr="00E1080F">
        <w:trPr>
          <w:trHeight w:val="256"/>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Thép nhẵn với bu-long bằng gỗ</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kim loại thô và không sơn với bu-long bằng gỗ</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kim loại thô đã được sơn với bu-long bằng gỗ</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kim loại không sơn với tấm kim loại không sơn</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trHeight w:val="274"/>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kim loại có sơn với tấm kim loại có sơn</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jc w:val="center"/>
        </w:trPr>
        <w:tc>
          <w:tcPr>
            <w:tcW w:w="6907"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Ống kim loại được sơn với ống kim loại được sơn</w:t>
            </w:r>
          </w:p>
        </w:tc>
        <w:tc>
          <w:tcPr>
            <w:tcW w:w="231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bl>
    <w:p w:rsidR="00FB5CBA" w:rsidRPr="00FB5CBA" w:rsidRDefault="00FB5CBA" w:rsidP="00FB5CBA">
      <w:pPr>
        <w:spacing w:before="120" w:after="240" w:line="276" w:lineRule="auto"/>
        <w:jc w:val="center"/>
        <w:rPr>
          <w:rFonts w:ascii="Arial" w:eastAsia="Calibri" w:hAnsi="Arial" w:cs="Arial"/>
          <w:b/>
          <w:bCs/>
          <w:noProof w:val="0"/>
          <w:szCs w:val="18"/>
          <w:lang w:val="en-GB"/>
        </w:rPr>
      </w:pPr>
      <w:r w:rsidRPr="00FB5CBA">
        <w:rPr>
          <w:rFonts w:ascii="Arial" w:eastAsia="Calibri" w:hAnsi="Arial" w:cs="Arial"/>
          <w:b/>
          <w:bCs/>
          <w:noProof w:val="0"/>
          <w:szCs w:val="18"/>
          <w:lang w:val="en-GB"/>
        </w:rPr>
        <w:t xml:space="preserve">Bảng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Bảng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Hệ số ma sát động</w:t>
      </w:r>
    </w:p>
    <w:tbl>
      <w:tblPr>
        <w:tblStyle w:val="TableGrid"/>
        <w:tblW w:w="9166" w:type="dxa"/>
        <w:jc w:val="center"/>
        <w:tblLook w:val="04A0" w:firstRow="1" w:lastRow="0" w:firstColumn="1" w:lastColumn="0" w:noHBand="0" w:noVBand="1"/>
      </w:tblPr>
      <w:tblGrid>
        <w:gridCol w:w="6881"/>
        <w:gridCol w:w="2285"/>
      </w:tblGrid>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b/>
                <w:noProof w:val="0"/>
                <w:sz w:val="20"/>
                <w:szCs w:val="20"/>
              </w:rPr>
            </w:pPr>
            <w:r w:rsidRPr="00FB5CBA">
              <w:rPr>
                <w:rFonts w:ascii="Arial" w:eastAsia="Calibri" w:hAnsi="Arial" w:cs="Arial"/>
                <w:b/>
                <w:noProof w:val="0"/>
                <w:sz w:val="20"/>
                <w:szCs w:val="20"/>
              </w:rPr>
              <w:t>Vật liệu tại bề mặt tiếp xúc</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lang w:val="fr-FR"/>
              </w:rPr>
            </w:pPr>
            <w:r w:rsidRPr="00FB5CBA">
              <w:rPr>
                <w:rFonts w:ascii="Arial" w:eastAsia="Calibri" w:hAnsi="Arial" w:cs="Arial"/>
                <w:b/>
                <w:noProof w:val="0"/>
                <w:sz w:val="20"/>
                <w:szCs w:val="20"/>
                <w:lang w:val="fr-FR"/>
              </w:rPr>
              <w:t>Hệ số ma sát (µ</w:t>
            </w:r>
            <w:r w:rsidRPr="00FB5CBA">
              <w:rPr>
                <w:rFonts w:ascii="Arial" w:eastAsia="Calibri" w:hAnsi="Arial" w:cs="Arial"/>
                <w:b/>
                <w:noProof w:val="0"/>
                <w:sz w:val="20"/>
                <w:szCs w:val="20"/>
                <w:vertAlign w:val="subscript"/>
                <w:lang w:val="fr-FR"/>
              </w:rPr>
              <w:t>D</w:t>
            </w:r>
            <w:r w:rsidRPr="00FB5CBA">
              <w:rPr>
                <w:rFonts w:ascii="Arial" w:eastAsia="Calibri" w:hAnsi="Arial" w:cs="Arial"/>
                <w:b/>
                <w:noProof w:val="0"/>
                <w:sz w:val="20"/>
                <w:szCs w:val="20"/>
                <w:lang w:val="fr-FR"/>
              </w:rPr>
              <w:t xml:space="preserve">) </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Gỗ xẻ</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nhôm xẻ rãnh</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tấm thép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xẻ với lá kim loại lượn sóng</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Lá kim loại lượn sóng</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Lá kim loại với vải trên nền tấm chất dẻo/gỗ dán</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Lá kim loại với nhôm xẻ rãnh</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Lá kim loại với tấm thép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Lá kim loại với lá kim loại</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Hộp bìa cứng</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Hộp bìa cứng với hộp bìa cứng</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Hộp bìa cứng với mâm hàng bằng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Túi lớn</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Túi lớn với mâm hàng bằng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Thép và tấm kim loại</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kim loại tra dầu với tấm kim loại tra dầu</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0.1</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Thanh thép nhẵn với gỗ xẻ</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thép thô không sơn với gỗ xẻ</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Tấm thép thô đã được sơn với gỗ xẻ</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Thép thô không sơn với thép thô không sơn</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Thép thô đã được sơn với thép thô đã được sơn</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Ống kim loại được sơn với ống kim loại được sơn</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0.15</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t>Khối đặc</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Thành  với thành không có lớp trung gian (khối đặc/khối đặc)</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Bộ phận với lớp trung gian bằng gỗ với gỗ (Khối đặc/ gỗ/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Sàn với sàn mà không có lớp trung gian (Khối đặc/dầm giàn)</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Khung thép với lớp trung gian bằng gỗ (thép/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Sàn với khung thép với lớp trung gian bằng gỗ (Khối đặc/ gỗ/ thép)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0.45</w:t>
            </w:r>
          </w:p>
        </w:tc>
      </w:tr>
      <w:tr w:rsidR="00FB5CBA" w:rsidRPr="00FB5CBA" w:rsidTr="00E1080F">
        <w:trPr>
          <w:jc w:val="center"/>
        </w:trPr>
        <w:tc>
          <w:tcPr>
            <w:tcW w:w="9166"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b/>
                <w:noProof w:val="0"/>
                <w:sz w:val="20"/>
                <w:szCs w:val="20"/>
              </w:rPr>
            </w:pPr>
            <w:r w:rsidRPr="00FB5CBA">
              <w:rPr>
                <w:rFonts w:ascii="Arial" w:eastAsia="Calibri" w:hAnsi="Arial" w:cs="Arial"/>
                <w:b/>
                <w:noProof w:val="0"/>
                <w:sz w:val="20"/>
                <w:szCs w:val="20"/>
              </w:rPr>
              <w:lastRenderedPageBreak/>
              <w:t>Mâm hàng</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nhẵn – mâm hàng của châu Âu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nhẵn – mâm hàng dạng hộp (thép)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nhẵn – mâm hàng bằng nhựa (PP)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nhẵn – mâm hàng bằng gỗ 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0.15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dạng lưới – mâm hàng của châu Âu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dạng lưới – mâm hàng dạng hộp (thép)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dạng lưới – mâm hàng bằng nhựa (PP)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Gỗ dán dính bằng nhựa, dạng lưới – mâm hàng bằng gỗ 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Giá nhôm trong phần sàn chất tải (thanh được đục lỗ) – mâm hàng của châu Âu (gỗ)</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Giá nhôm trong phần sàn chất tải (thanh được đục lỗ) – mâm hàng dạng hộp (thép)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Giá nhôm trong phần sàn chất tải (thanh được đục lỗ) – mâm hàng bằng nhựa (PP)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0.25</w:t>
            </w:r>
          </w:p>
        </w:tc>
      </w:tr>
      <w:tr w:rsidR="00FB5CBA" w:rsidRPr="00FB5CBA" w:rsidTr="00E1080F">
        <w:trPr>
          <w:jc w:val="center"/>
        </w:trPr>
        <w:tc>
          <w:tcPr>
            <w:tcW w:w="6881"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rPr>
                <w:rFonts w:ascii="Arial" w:eastAsia="Calibri" w:hAnsi="Arial" w:cs="Arial"/>
                <w:noProof w:val="0"/>
                <w:sz w:val="20"/>
                <w:szCs w:val="20"/>
              </w:rPr>
            </w:pPr>
            <w:r w:rsidRPr="00FB5CBA">
              <w:rPr>
                <w:rFonts w:ascii="Arial" w:eastAsia="Calibri" w:hAnsi="Arial" w:cs="Arial"/>
                <w:noProof w:val="0"/>
                <w:sz w:val="20"/>
                <w:szCs w:val="20"/>
              </w:rPr>
              <w:t>Giá nhôm trong phần sàn chất tải (thanh được đục lỗ) – mâm hàng bằng gỗ ép</w:t>
            </w:r>
          </w:p>
        </w:tc>
        <w:tc>
          <w:tcPr>
            <w:tcW w:w="2285"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r>
    </w:tbl>
    <w:p w:rsidR="00FB5CBA" w:rsidRPr="00FB5CBA" w:rsidRDefault="00FB5CBA" w:rsidP="00FB5CBA">
      <w:pPr>
        <w:widowControl w:val="0"/>
        <w:spacing w:before="120" w:after="120" w:line="312" w:lineRule="auto"/>
        <w:jc w:val="both"/>
        <w:rPr>
          <w:rFonts w:ascii="Arial" w:eastAsia="Calibri" w:hAnsi="Arial" w:cs="Arial"/>
          <w:noProof w:val="0"/>
          <w:szCs w:val="24"/>
        </w:rPr>
      </w:pP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Cách tốt nhất để xác định độ ma sát thực tế giữa phương tiện và hàng hóa là đo đạc. Nếu độ ma sát không rõ ràng, một phương pháp đơn giản để xác định giá trị này là liên tục tăng độ nghiêng của sàn chất tải hàng hóa cho đến khi khối hàng bắt đầu trượt đi. Hình dưới dây minh họa một mối liên hệ phổ biến giữa hệ số ma sát và góc nghiêng. Đây là cách xác định ma sát tĩnh.</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089CAF3F" wp14:editId="7DFBBA6E">
            <wp:extent cx="3143250" cy="1347015"/>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4167" cy="136883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628"/>
        <w:gridCol w:w="3870"/>
        <w:gridCol w:w="3602"/>
      </w:tblGrid>
      <w:tr w:rsidR="00FB5CBA" w:rsidRPr="00FB5CBA" w:rsidTr="00E1080F">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lang w:val="fr-FR"/>
              </w:rPr>
            </w:pPr>
            <w:r w:rsidRPr="00FB5CBA">
              <w:rPr>
                <w:rFonts w:ascii="Arial" w:eastAsia="Calibri" w:hAnsi="Arial" w:cs="Arial"/>
                <w:noProof w:val="0"/>
                <w:sz w:val="20"/>
                <w:szCs w:val="20"/>
                <w:lang w:val="fr-FR"/>
              </w:rPr>
              <w:t xml:space="preserve">Hệ số ma sát µ </w:t>
            </w:r>
          </w:p>
        </w:tc>
        <w:tc>
          <w:tcPr>
            <w:tcW w:w="38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lang w:val="fr-FR"/>
              </w:rPr>
            </w:pPr>
            <w:r w:rsidRPr="00FB5CBA">
              <w:rPr>
                <w:rFonts w:ascii="Arial" w:eastAsia="Calibri" w:hAnsi="Arial" w:cs="Arial"/>
                <w:noProof w:val="0"/>
                <w:sz w:val="20"/>
                <w:szCs w:val="20"/>
                <w:lang w:val="fr-FR"/>
              </w:rPr>
              <w:t xml:space="preserve">Hàng hóa bắt đầu bị trượt tại góc </w:t>
            </w:r>
            <w:r w:rsidRPr="00FB5CBA">
              <w:rPr>
                <w:rFonts w:ascii="Arial" w:eastAsia="Calibri" w:hAnsi="Arial" w:cs="Arial"/>
                <w:noProof w:val="0"/>
                <w:sz w:val="20"/>
                <w:szCs w:val="20"/>
              </w:rPr>
              <w:t>φ</w:t>
            </w:r>
            <w:r w:rsidRPr="00FB5CBA">
              <w:rPr>
                <w:rFonts w:ascii="Arial" w:eastAsia="Calibri" w:hAnsi="Arial" w:cs="Arial"/>
                <w:noProof w:val="0"/>
                <w:sz w:val="20"/>
                <w:szCs w:val="20"/>
                <w:lang w:val="fr-FR"/>
              </w:rPr>
              <w:t xml:space="preserve"> (rad)</w:t>
            </w:r>
          </w:p>
        </w:tc>
        <w:tc>
          <w:tcPr>
            <w:tcW w:w="36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lang w:val="fr-FR"/>
              </w:rPr>
            </w:pPr>
            <w:r w:rsidRPr="00FB5CBA">
              <w:rPr>
                <w:rFonts w:ascii="Arial" w:eastAsia="Calibri" w:hAnsi="Arial" w:cs="Arial"/>
                <w:noProof w:val="0"/>
                <w:sz w:val="20"/>
                <w:szCs w:val="20"/>
                <w:lang w:val="fr-FR"/>
              </w:rPr>
              <w:t>Chiều cao h (cm) (nếu L=200cm)</w:t>
            </w:r>
          </w:p>
        </w:tc>
      </w:tr>
      <w:tr w:rsidR="00FB5CBA" w:rsidRPr="00FB5CBA" w:rsidTr="00E1080F">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c>
          <w:tcPr>
            <w:tcW w:w="38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11.3</w:t>
            </w:r>
          </w:p>
        </w:tc>
        <w:tc>
          <w:tcPr>
            <w:tcW w:w="36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39</w:t>
            </w:r>
          </w:p>
        </w:tc>
      </w:tr>
      <w:tr w:rsidR="00FB5CBA" w:rsidRPr="00FB5CBA" w:rsidTr="00E1080F">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38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16.7</w:t>
            </w:r>
          </w:p>
        </w:tc>
        <w:tc>
          <w:tcPr>
            <w:tcW w:w="36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57</w:t>
            </w:r>
          </w:p>
        </w:tc>
      </w:tr>
      <w:tr w:rsidR="00FB5CBA" w:rsidRPr="00FB5CBA" w:rsidTr="00E1080F">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38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21.8</w:t>
            </w:r>
          </w:p>
        </w:tc>
        <w:tc>
          <w:tcPr>
            <w:tcW w:w="36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74</w:t>
            </w:r>
          </w:p>
        </w:tc>
      </w:tr>
      <w:tr w:rsidR="00FB5CBA" w:rsidRPr="00FB5CBA" w:rsidTr="00E1080F">
        <w:trPr>
          <w:jc w:val="center"/>
        </w:trPr>
        <w:tc>
          <w:tcPr>
            <w:tcW w:w="16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38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26.6</w:t>
            </w:r>
          </w:p>
        </w:tc>
        <w:tc>
          <w:tcPr>
            <w:tcW w:w="36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89</w:t>
            </w:r>
          </w:p>
        </w:tc>
      </w:tr>
    </w:tbl>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122" w:name="_Toc43185830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Mô tả thử nghiệm xác định hệ số ma sát</w:t>
      </w:r>
      <w:bookmarkEnd w:id="122"/>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c. Mối liên hệ giữa ma sát và việc xếp hàng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Nếu hệ số ma sát đã biết, có một cách đơn giản để kiểm tra việc sắp xếp hàng hóa có đảm bảo hay không. Sàn chất tải sẽ được nghiêng theo một góc nhất định theo sơ đồ sau đây. Nếu hàng hóa vẫn ở nguyên vị trí, việc bố trí chằng buộc hàng hóa có khả năng chịu được gia tốc khi chạy xe.</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lastRenderedPageBreak/>
        <w:drawing>
          <wp:inline distT="0" distB="0" distL="0" distR="0" wp14:anchorId="3D2C1728" wp14:editId="5F81237C">
            <wp:extent cx="4572000" cy="3250365"/>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0542" cy="3291984"/>
                    </a:xfrm>
                    <a:prstGeom prst="rect">
                      <a:avLst/>
                    </a:prstGeom>
                    <a:noFill/>
                    <a:ln>
                      <a:noFill/>
                    </a:ln>
                  </pic:spPr>
                </pic:pic>
              </a:graphicData>
            </a:graphic>
          </wp:inline>
        </w:drawing>
      </w:r>
    </w:p>
    <w:p w:rsidR="00FB5CBA" w:rsidRPr="00FB5CBA" w:rsidRDefault="00FB5CBA" w:rsidP="00FB5CBA">
      <w:pPr>
        <w:spacing w:after="200" w:line="276" w:lineRule="auto"/>
        <w:jc w:val="center"/>
        <w:rPr>
          <w:rFonts w:ascii="Arial" w:eastAsia="Times New Roman" w:hAnsi="Arial" w:cs="Arial"/>
          <w:noProof w:val="0"/>
          <w:lang w:val="pt-BR"/>
        </w:rPr>
      </w:pPr>
      <w:r w:rsidRPr="00FB5CBA">
        <w:rPr>
          <w:rFonts w:ascii="Arial" w:eastAsia="Times New Roman" w:hAnsi="Arial" w:cs="Arial"/>
          <w:noProof w:val="0"/>
          <w:lang w:val="pt-BR"/>
        </w:rPr>
        <w:t xml:space="preserve">Hệ số </w:t>
      </w:r>
      <m:oMath>
        <m:r>
          <w:rPr>
            <w:rFonts w:ascii="Cambria Math" w:eastAsia="Calibri" w:hAnsi="Cambria Math" w:cs="Arial"/>
            <w:noProof w:val="0"/>
          </w:rPr>
          <m:t>γ</m:t>
        </m:r>
      </m:oMath>
      <w:r w:rsidRPr="00FB5CBA">
        <w:rPr>
          <w:rFonts w:ascii="Arial" w:eastAsia="Times New Roman" w:hAnsi="Arial" w:cs="Arial"/>
          <w:noProof w:val="0"/>
          <w:lang w:val="pt-BR"/>
        </w:rPr>
        <w:t xml:space="preserve"> = đáy chia cho chiều cao (B/H).</w:t>
      </w:r>
    </w:p>
    <w:p w:rsidR="00FB5CBA" w:rsidRPr="00FB5CBA" w:rsidRDefault="00FB5CBA" w:rsidP="00FB5CBA">
      <w:pPr>
        <w:spacing w:before="120" w:after="240" w:line="276" w:lineRule="auto"/>
        <w:jc w:val="center"/>
        <w:rPr>
          <w:rFonts w:ascii="Arial" w:eastAsia="Times New Roman" w:hAnsi="Arial" w:cs="Arial"/>
          <w:b/>
          <w:bCs/>
          <w:noProof w:val="0"/>
          <w:szCs w:val="18"/>
          <w:lang w:val="pt-BR"/>
        </w:rPr>
      </w:pPr>
      <w:bookmarkStart w:id="123" w:name="_Toc431858305"/>
      <w:r w:rsidRPr="00FB5CBA">
        <w:rPr>
          <w:rFonts w:ascii="Arial" w:eastAsia="Calibri" w:hAnsi="Arial" w:cs="Arial"/>
          <w:b/>
          <w:bCs/>
          <w:noProof w:val="0"/>
          <w:szCs w:val="18"/>
          <w:lang w:val="pt-BR"/>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pt-BR"/>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pt-BR"/>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pt-BR"/>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pt-BR"/>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pt-BR"/>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pt-BR"/>
        </w:rPr>
        <w:t xml:space="preserve"> Sơ đồ mỗi liên hệ giữa độ ổn định của hàng hóa xếp trên xe và gia tốc</w:t>
      </w:r>
      <w:bookmarkEnd w:id="123"/>
    </w:p>
    <w:p w:rsidR="00FB5CBA" w:rsidRPr="00FB5CBA" w:rsidRDefault="00FB5CBA" w:rsidP="00FB5CBA">
      <w:pPr>
        <w:spacing w:after="200" w:line="276" w:lineRule="auto"/>
        <w:jc w:val="both"/>
        <w:rPr>
          <w:rFonts w:ascii="Arial" w:eastAsia="Times New Roman" w:hAnsi="Arial" w:cs="Arial"/>
          <w:noProof w:val="0"/>
          <w:lang w:val="pt-BR"/>
        </w:rPr>
      </w:pPr>
      <w:r w:rsidRPr="00FB5CBA">
        <w:rPr>
          <w:rFonts w:ascii="Arial" w:eastAsia="Times New Roman" w:hAnsi="Arial" w:cs="Arial"/>
          <w:noProof w:val="0"/>
          <w:lang w:val="pt-BR"/>
        </w:rPr>
        <w:t xml:space="preserve">Hệ số </w:t>
      </w:r>
      <m:oMath>
        <m:r>
          <w:rPr>
            <w:rFonts w:ascii="Cambria Math" w:eastAsia="Calibri" w:hAnsi="Cambria Math" w:cs="Arial"/>
            <w:noProof w:val="0"/>
          </w:rPr>
          <m:t>γ</m:t>
        </m:r>
      </m:oMath>
      <w:r w:rsidRPr="00FB5CBA">
        <w:rPr>
          <w:rFonts w:ascii="Arial" w:eastAsia="Times New Roman" w:hAnsi="Arial" w:cs="Arial"/>
          <w:noProof w:val="0"/>
          <w:lang w:val="pt-BR"/>
        </w:rPr>
        <w:t xml:space="preserve"> là giá trị nhỏ nhất của hệ số ma sát (µ) và tỷ số của giữa chiều rộng (B) với chiều cao (H) và số lượng hàng (n), </w:t>
      </w:r>
      <m:oMath>
        <m:f>
          <m:fPr>
            <m:ctrlPr>
              <w:rPr>
                <w:rFonts w:ascii="Cambria Math" w:eastAsia="Times New Roman" w:hAnsi="Cambria Math" w:cs="Arial"/>
                <w:i/>
                <w:noProof w:val="0"/>
                <w:szCs w:val="24"/>
              </w:rPr>
            </m:ctrlPr>
          </m:fPr>
          <m:num>
            <m:r>
              <w:rPr>
                <w:rFonts w:ascii="Cambria Math" w:eastAsia="Times New Roman" w:hAnsi="Cambria Math" w:cs="Arial"/>
                <w:noProof w:val="0"/>
                <w:szCs w:val="24"/>
              </w:rPr>
              <m:t>B</m:t>
            </m:r>
          </m:num>
          <m:den>
            <m:r>
              <w:rPr>
                <w:rFonts w:ascii="Cambria Math" w:eastAsia="Times New Roman" w:hAnsi="Cambria Math" w:cs="Arial"/>
                <w:noProof w:val="0"/>
                <w:szCs w:val="24"/>
              </w:rPr>
              <m:t>n</m:t>
            </m:r>
            <m:r>
              <w:rPr>
                <w:rFonts w:ascii="Cambria Math" w:eastAsia="Times New Roman" w:hAnsi="Cambria Math" w:cs="Arial"/>
                <w:noProof w:val="0"/>
                <w:szCs w:val="24"/>
                <w:lang w:val="pt-BR"/>
              </w:rPr>
              <m:t>*</m:t>
            </m:r>
            <m:r>
              <w:rPr>
                <w:rFonts w:ascii="Cambria Math" w:eastAsia="Times New Roman" w:hAnsi="Cambria Math" w:cs="Arial"/>
                <w:noProof w:val="0"/>
                <w:szCs w:val="24"/>
              </w:rPr>
              <m:t>H</m:t>
            </m:r>
          </m:den>
        </m:f>
      </m:oMath>
      <w:r w:rsidRPr="00FB5CBA">
        <w:rPr>
          <w:rFonts w:ascii="Arial" w:eastAsia="Times New Roman" w:hAnsi="Arial" w:cs="Arial"/>
          <w:noProof w:val="0"/>
          <w:lang w:val="pt-BR"/>
        </w:rPr>
        <w:t xml:space="preserve"> , đối với gia tốc ngang. Đối với gia tốc phía trước hoặc phía sau, nó là giá trị thấp nhất của tỷ số giữa chiều dài (L) và chiều cao (H), </w:t>
      </w:r>
      <m:oMath>
        <m:f>
          <m:fPr>
            <m:ctrlPr>
              <w:rPr>
                <w:rFonts w:ascii="Cambria Math" w:eastAsia="Times New Roman" w:hAnsi="Cambria Math" w:cs="Arial"/>
                <w:i/>
                <w:noProof w:val="0"/>
                <w:szCs w:val="24"/>
              </w:rPr>
            </m:ctrlPr>
          </m:fPr>
          <m:num>
            <m:r>
              <w:rPr>
                <w:rFonts w:ascii="Cambria Math" w:eastAsia="Times New Roman" w:hAnsi="Cambria Math" w:cs="Arial"/>
                <w:noProof w:val="0"/>
                <w:szCs w:val="24"/>
              </w:rPr>
              <m:t>L</m:t>
            </m:r>
          </m:num>
          <m:den>
            <m:r>
              <w:rPr>
                <w:rFonts w:ascii="Cambria Math" w:eastAsia="Times New Roman" w:hAnsi="Cambria Math" w:cs="Arial"/>
                <w:noProof w:val="0"/>
                <w:szCs w:val="24"/>
              </w:rPr>
              <m:t>H</m:t>
            </m:r>
          </m:den>
        </m:f>
      </m:oMath>
      <w:r w:rsidRPr="00FB5CBA">
        <w:rPr>
          <w:rFonts w:ascii="Arial" w:eastAsia="Times New Roman" w:hAnsi="Arial" w:cs="Arial"/>
          <w:noProof w:val="0"/>
          <w:lang w:val="pt-BR"/>
        </w:rPr>
        <w:t xml:space="preserve"> , và hệ số ma sát (µ).</w:t>
      </w:r>
    </w:p>
    <w:p w:rsidR="00FB5CBA" w:rsidRPr="00FB5CBA" w:rsidRDefault="00FB5CBA" w:rsidP="00FB5CBA">
      <w:pPr>
        <w:widowControl w:val="0"/>
        <w:spacing w:before="120" w:after="120" w:line="312" w:lineRule="auto"/>
        <w:jc w:val="both"/>
        <w:rPr>
          <w:rFonts w:ascii="Arial" w:eastAsia="Calibri" w:hAnsi="Arial" w:cs="Arial"/>
          <w:noProof w:val="0"/>
          <w:lang w:val="pt-BR"/>
        </w:rPr>
      </w:pPr>
      <w:r w:rsidRPr="00FB5CBA">
        <w:rPr>
          <w:rFonts w:ascii="Arial" w:eastAsia="Calibri" w:hAnsi="Arial" w:cs="Arial"/>
          <w:noProof w:val="0"/>
          <w:lang w:val="pt-BR"/>
        </w:rPr>
        <w:t>Để đảm bảo việc hàng hóa không bị trượt sau khi sắp xếp cố định, hệ số ma sát tĩnh được sử dụng cùng với hệ số ma sát động. Nếu hệ số ma sát động là không xác định, có thể tính toán nó chiếm khoảng 70% lực ma sát tĩnh.</w:t>
      </w:r>
    </w:p>
    <w:p w:rsidR="00FB5CBA" w:rsidRPr="00FB5CBA" w:rsidRDefault="00FB5CBA" w:rsidP="00FB5CBA">
      <w:pPr>
        <w:spacing w:after="200" w:line="276" w:lineRule="auto"/>
        <w:jc w:val="center"/>
        <w:rPr>
          <w:rFonts w:ascii="Arial" w:eastAsia="Times New Roman" w:hAnsi="Arial" w:cs="Arial"/>
          <w:noProof w:val="0"/>
        </w:rPr>
      </w:pPr>
      <w:r w:rsidRPr="00FB5CBA">
        <w:rPr>
          <w:rFonts w:ascii="Arial" w:eastAsia="Calibri" w:hAnsi="Arial" w:cs="Arial"/>
        </w:rPr>
        <w:drawing>
          <wp:inline distT="0" distB="0" distL="0" distR="0" wp14:anchorId="783B3099" wp14:editId="11C454A5">
            <wp:extent cx="2381250" cy="1785773"/>
            <wp:effectExtent l="0" t="0" r="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5943" cy="1796792"/>
                    </a:xfrm>
                    <a:prstGeom prst="rect">
                      <a:avLst/>
                    </a:prstGeom>
                    <a:noFill/>
                    <a:ln>
                      <a:noFill/>
                    </a:ln>
                  </pic:spPr>
                </pic:pic>
              </a:graphicData>
            </a:graphic>
          </wp:inline>
        </w:drawing>
      </w:r>
      <w:r w:rsidRPr="00FB5CBA">
        <w:rPr>
          <w:rFonts w:ascii="Arial" w:eastAsia="Calibri" w:hAnsi="Arial" w:cs="Arial"/>
        </w:rPr>
        <w:drawing>
          <wp:inline distT="0" distB="0" distL="0" distR="0" wp14:anchorId="33F0098C" wp14:editId="1AAAFDE7">
            <wp:extent cx="2382673" cy="17907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6041" cy="1793231"/>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Times New Roman" w:hAnsi="Arial" w:cs="Arial"/>
          <w:b/>
          <w:bCs/>
          <w:noProof w:val="0"/>
          <w:szCs w:val="18"/>
          <w:lang w:val="en-GB"/>
        </w:rPr>
      </w:pPr>
      <w:bookmarkStart w:id="124" w:name="_Toc43185830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Kiểm tra </w:t>
      </w:r>
      <w:r w:rsidRPr="00FB5CBA">
        <w:rPr>
          <w:rFonts w:ascii="Arial" w:eastAsia="Times New Roman" w:hAnsi="Arial" w:cs="Arial"/>
          <w:b/>
          <w:bCs/>
          <w:noProof w:val="0"/>
          <w:szCs w:val="18"/>
          <w:lang w:val="en-GB"/>
        </w:rPr>
        <w:t>hiệu quả chằng buộc hàng hóa bằng cách cho thùng xe lật ra sau và nghiêng sang bên</w:t>
      </w:r>
      <w:bookmarkEnd w:id="121"/>
      <w:bookmarkEnd w:id="124"/>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lang w:val="en-GB"/>
        </w:rPr>
      </w:pPr>
      <w:r w:rsidRPr="00FB5CBA">
        <w:rPr>
          <w:rFonts w:ascii="Arial" w:eastAsia="Times New Roman" w:hAnsi="Arial" w:cs="Arial"/>
          <w:bCs/>
          <w:iCs/>
          <w:noProof w:val="0"/>
          <w:color w:val="000000"/>
          <w:lang w:val="en-GB"/>
        </w:rPr>
        <w:t>Lực quán tính, F</w:t>
      </w:r>
      <w:r w:rsidRPr="00FB5CBA">
        <w:rPr>
          <w:rFonts w:ascii="Arial" w:eastAsia="Times New Roman" w:hAnsi="Arial" w:cs="Arial"/>
          <w:bCs/>
          <w:iCs/>
          <w:noProof w:val="0"/>
          <w:color w:val="000000"/>
          <w:vertAlign w:val="subscript"/>
          <w:lang w:val="en-GB"/>
        </w:rPr>
        <w:t>qt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Được tạo ra trong quá trình nâng hạ và di chuyển hàng hóa/thùng hàng/công-te-nơ hàng do sự thay đổi tốc độ phương tiện. Ngoài ra còn xuất hiện gia tốc do sự rung lắc bởi động cơ, thiết bị treo, sàn chất tải; hiện tượng “xóc” khi xe đi qua đường không bằng phẳng…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a. Độ lớn lực quán tính</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Độ lớn của lực phụ thuộc vào gia tốc và khối lượng của hàng hóa/thùng hàng/công-ten-nơ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1"/>
      </w:tblGrid>
      <w:tr w:rsidR="00FB5CBA" w:rsidRPr="00FB5CBA" w:rsidTr="00E1080F">
        <w:tc>
          <w:tcPr>
            <w:tcW w:w="4740" w:type="dxa"/>
          </w:tcPr>
          <w:p w:rsidR="00FB5CBA" w:rsidRPr="00FB5CBA" w:rsidRDefault="00FB5CBA" w:rsidP="00FB5CBA">
            <w:pPr>
              <w:widowControl w:val="0"/>
              <w:spacing w:before="120" w:after="120" w:line="312" w:lineRule="auto"/>
              <w:ind w:firstLine="720"/>
              <w:jc w:val="both"/>
              <w:rPr>
                <w:rFonts w:ascii="Arial" w:eastAsia="Calibri" w:hAnsi="Arial" w:cs="Arial"/>
                <w:noProof w:val="0"/>
                <w:szCs w:val="24"/>
              </w:rPr>
            </w:pPr>
            <w:r w:rsidRPr="00FB5CBA">
              <w:rPr>
                <w:rFonts w:ascii="Arial" w:eastAsia="Calibri" w:hAnsi="Arial" w:cs="Arial"/>
                <w:noProof w:val="0"/>
                <w:szCs w:val="24"/>
              </w:rPr>
              <w:t>F</w:t>
            </w:r>
            <w:r w:rsidRPr="00FB5CBA">
              <w:rPr>
                <w:rFonts w:ascii="Arial" w:eastAsia="Calibri" w:hAnsi="Arial" w:cs="Arial"/>
                <w:noProof w:val="0"/>
                <w:szCs w:val="24"/>
                <w:vertAlign w:val="subscript"/>
              </w:rPr>
              <w:t>qt</w:t>
            </w:r>
            <w:r w:rsidRPr="00FB5CBA">
              <w:rPr>
                <w:rFonts w:ascii="Arial" w:eastAsia="Calibri" w:hAnsi="Arial" w:cs="Arial"/>
                <w:noProof w:val="0"/>
                <w:szCs w:val="24"/>
              </w:rPr>
              <w:t xml:space="preserve"> = m x a (4)</w:t>
            </w:r>
          </w:p>
        </w:tc>
        <w:tc>
          <w:tcPr>
            <w:tcW w:w="4740"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Trong đó:</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F</w:t>
            </w:r>
            <w:r w:rsidRPr="00FB5CBA">
              <w:rPr>
                <w:rFonts w:ascii="Arial" w:eastAsia="Calibri" w:hAnsi="Arial" w:cs="Arial"/>
                <w:noProof w:val="0"/>
                <w:vertAlign w:val="subscript"/>
              </w:rPr>
              <w:t>qt</w:t>
            </w:r>
            <w:r w:rsidRPr="00FB5CBA">
              <w:rPr>
                <w:rFonts w:ascii="Arial" w:eastAsia="Calibri" w:hAnsi="Arial" w:cs="Arial"/>
                <w:noProof w:val="0"/>
              </w:rPr>
              <w:t>: Lực quán tính (N)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m: Khối lượng của hàng hóa/thùng hàng/công-ten-nơ hàng (kg)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a: gia tốc (m/s</w:t>
            </w:r>
            <w:r w:rsidRPr="00FB5CBA">
              <w:rPr>
                <w:rFonts w:ascii="Arial" w:eastAsia="Calibri" w:hAnsi="Arial" w:cs="Arial"/>
                <w:noProof w:val="0"/>
                <w:vertAlign w:val="superscript"/>
              </w:rPr>
              <w:t>2</w:t>
            </w:r>
            <w:r w:rsidRPr="00FB5CBA">
              <w:rPr>
                <w:rFonts w:ascii="Arial" w:eastAsia="Calibri" w:hAnsi="Arial" w:cs="Arial"/>
                <w:noProof w:val="0"/>
              </w:rPr>
              <w:t>)</w:t>
            </w:r>
          </w:p>
        </w:tc>
      </w:tr>
    </w:tbl>
    <w:p w:rsidR="00FB5CBA" w:rsidRPr="00FB5CBA" w:rsidRDefault="00FB5CBA" w:rsidP="00FB5CBA">
      <w:pPr>
        <w:widowControl w:val="0"/>
        <w:spacing w:before="120" w:after="120" w:line="312" w:lineRule="auto"/>
        <w:jc w:val="both"/>
        <w:rPr>
          <w:rFonts w:ascii="Arial" w:eastAsia="Calibri" w:hAnsi="Arial" w:cs="Arial"/>
          <w:noProof w:val="0"/>
          <w:szCs w:val="26"/>
          <w:lang w:val="en-GB"/>
        </w:rPr>
      </w:pPr>
      <w:r w:rsidRPr="00FB5CBA">
        <w:rPr>
          <w:rFonts w:ascii="Arial" w:eastAsia="Calibri" w:hAnsi="Arial" w:cs="Arial"/>
          <w:noProof w:val="0"/>
          <w:szCs w:val="26"/>
          <w:lang w:val="en-GB"/>
        </w:rPr>
        <w:t>b. Gia tốc xung quanh công-ten-nơ hàng</w:t>
      </w:r>
    </w:p>
    <w:p w:rsidR="00FB5CBA" w:rsidRPr="00FB5CBA" w:rsidRDefault="00FB5CBA" w:rsidP="00FB5CBA">
      <w:pPr>
        <w:widowControl w:val="0"/>
        <w:spacing w:before="120" w:after="120" w:line="312" w:lineRule="auto"/>
        <w:jc w:val="both"/>
        <w:rPr>
          <w:rFonts w:ascii="Arial" w:eastAsia="Calibri" w:hAnsi="Arial" w:cs="Arial"/>
          <w:noProof w:val="0"/>
          <w:szCs w:val="26"/>
          <w:lang w:val="en-GB"/>
        </w:rPr>
      </w:pPr>
      <w:r w:rsidRPr="00FB5CBA">
        <w:rPr>
          <w:rFonts w:ascii="Arial" w:eastAsia="Calibri" w:hAnsi="Arial" w:cs="Arial"/>
          <w:noProof w:val="0"/>
          <w:szCs w:val="26"/>
          <w:lang w:val="en-GB"/>
        </w:rPr>
        <w:t>Trong vận tải đường bộ, lực tác động đến lô hàng trên xe có thể có gia tốc trọng trường lên tới 1.0 g theo chiều dọc xe, 0.6 g theo chiều ngang xe và 1.5 g theo phương thẳng đứng (vớ</w:t>
      </w:r>
      <w:bookmarkStart w:id="125" w:name="_Toc412819785"/>
      <w:r w:rsidRPr="00FB5CBA">
        <w:rPr>
          <w:rFonts w:ascii="Arial" w:eastAsia="Calibri" w:hAnsi="Arial" w:cs="Arial"/>
          <w:noProof w:val="0"/>
          <w:szCs w:val="26"/>
          <w:lang w:val="en-GB"/>
        </w:rPr>
        <w:t>i g = 9.81 m/s</w:t>
      </w:r>
      <w:r w:rsidRPr="00FB5CBA">
        <w:rPr>
          <w:rFonts w:ascii="Arial" w:eastAsia="Calibri" w:hAnsi="Arial" w:cs="Arial"/>
          <w:noProof w:val="0"/>
          <w:szCs w:val="26"/>
          <w:vertAlign w:val="superscript"/>
          <w:lang w:val="en-GB"/>
        </w:rPr>
        <w:t>2</w:t>
      </w:r>
      <w:r w:rsidRPr="00FB5CBA">
        <w:rPr>
          <w:rFonts w:ascii="Arial" w:eastAsia="Calibri" w:hAnsi="Arial" w:cs="Arial"/>
          <w:noProof w:val="0"/>
          <w:szCs w:val="26"/>
          <w:lang w:val="en-GB"/>
        </w:rPr>
        <w:t>)</w:t>
      </w:r>
    </w:p>
    <w:p w:rsidR="00FB5CBA" w:rsidRPr="00FB5CBA" w:rsidRDefault="00FB5CBA" w:rsidP="00FB5CBA">
      <w:pPr>
        <w:widowControl w:val="0"/>
        <w:spacing w:before="120" w:after="240" w:line="276" w:lineRule="auto"/>
        <w:jc w:val="center"/>
        <w:rPr>
          <w:rFonts w:ascii="Arial" w:eastAsia="Calibri" w:hAnsi="Arial" w:cs="Arial"/>
          <w:b/>
          <w:bCs/>
          <w:noProof w:val="0"/>
          <w:szCs w:val="26"/>
          <w:lang w:val="fr-FR"/>
        </w:rPr>
      </w:pPr>
      <w:r w:rsidRPr="00FB5CBA">
        <w:rPr>
          <w:rFonts w:ascii="Arial" w:eastAsia="Calibri" w:hAnsi="Arial" w:cs="Arial"/>
          <w:b/>
          <w:bCs/>
          <w:szCs w:val="26"/>
        </w:rPr>
        <w:drawing>
          <wp:inline distT="0" distB="0" distL="0" distR="0" wp14:anchorId="2CDB49AE" wp14:editId="73A66BFA">
            <wp:extent cx="4748031" cy="23431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0335" cy="2364027"/>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noProof w:val="0"/>
          <w:szCs w:val="26"/>
          <w:lang w:val="fr-FR"/>
        </w:rPr>
      </w:pPr>
      <w:bookmarkStart w:id="126" w:name="_Toc431858307"/>
      <w:r w:rsidRPr="00FB5CBA">
        <w:rPr>
          <w:rFonts w:ascii="Arial" w:eastAsia="Calibri" w:hAnsi="Arial" w:cs="Arial"/>
          <w:b/>
          <w:bCs/>
          <w:noProof w:val="0"/>
          <w:szCs w:val="18"/>
          <w:lang w:val="fr-FR"/>
        </w:rPr>
        <w:t xml:space="preserve">Hình </w:t>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STYLEREF 1 \s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10</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noBreakHyphen/>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SEQ Hình \* ARABIC \s 1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5</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t xml:space="preserve"> </w:t>
      </w:r>
      <w:r w:rsidRPr="00FB5CBA">
        <w:rPr>
          <w:rFonts w:ascii="Arial" w:eastAsia="Calibri" w:hAnsi="Arial" w:cs="Arial"/>
          <w:b/>
          <w:noProof w:val="0"/>
          <w:szCs w:val="26"/>
          <w:lang w:val="fr-FR"/>
        </w:rPr>
        <w:t>Các gia tốc xuất hiện trong quá trình vận chuyển</w:t>
      </w:r>
      <w:bookmarkEnd w:id="125"/>
      <w:r w:rsidRPr="00FB5CBA">
        <w:rPr>
          <w:rFonts w:ascii="Arial" w:eastAsia="Calibri" w:hAnsi="Arial" w:cs="Arial"/>
          <w:b/>
          <w:noProof w:val="0"/>
          <w:szCs w:val="26"/>
          <w:lang w:val="fr-FR"/>
        </w:rPr>
        <w:t xml:space="preserve"> hàng hóa</w:t>
      </w:r>
      <w:bookmarkEnd w:id="126"/>
    </w:p>
    <w:p w:rsidR="00FB5CBA" w:rsidRPr="00FB5CBA" w:rsidRDefault="00FB5CBA" w:rsidP="00FB5CBA">
      <w:pPr>
        <w:spacing w:after="200" w:line="276" w:lineRule="auto"/>
        <w:jc w:val="both"/>
        <w:rPr>
          <w:rFonts w:ascii="Arial" w:eastAsia="Calibri" w:hAnsi="Arial" w:cs="Arial"/>
          <w:noProof w:val="0"/>
          <w:lang w:val="fr-FR"/>
        </w:rPr>
      </w:pPr>
      <w:bookmarkStart w:id="127" w:name="_Toc417630440"/>
      <w:r w:rsidRPr="00FB5CBA">
        <w:rPr>
          <w:rFonts w:ascii="Arial" w:eastAsia="Calibri" w:hAnsi="Arial" w:cs="Arial"/>
          <w:noProof w:val="0"/>
          <w:lang w:val="fr-FR"/>
        </w:rPr>
        <w:t>c. Gia tốc xung quanh khối hàng</w:t>
      </w:r>
      <w:bookmarkEnd w:id="127"/>
      <w:r w:rsidRPr="00FB5CBA">
        <w:rPr>
          <w:rFonts w:ascii="Arial" w:eastAsia="Calibri" w:hAnsi="Arial" w:cs="Arial"/>
          <w:noProof w:val="0"/>
          <w:lang w:val="fr-FR"/>
        </w:rPr>
        <w:t xml:space="preserve"> đặt trên thùng xe</w:t>
      </w:r>
    </w:p>
    <w:p w:rsidR="00FB5CBA" w:rsidRPr="00FB5CBA" w:rsidRDefault="00FB5CBA" w:rsidP="00FB5CBA">
      <w:pPr>
        <w:widowControl w:val="0"/>
        <w:spacing w:after="200" w:line="276" w:lineRule="auto"/>
        <w:ind w:right="10"/>
        <w:jc w:val="center"/>
        <w:rPr>
          <w:rFonts w:ascii="Arial" w:eastAsia="Calibri" w:hAnsi="Arial" w:cs="Arial"/>
          <w:noProof w:val="0"/>
          <w:szCs w:val="24"/>
          <w:lang w:val="fr-FR"/>
        </w:rPr>
      </w:pPr>
      <w:r w:rsidRPr="00FB5CBA">
        <w:rPr>
          <w:rFonts w:ascii="Arial" w:eastAsia="Calibri" w:hAnsi="Arial" w:cs="Arial"/>
          <w:szCs w:val="24"/>
        </w:rPr>
        <w:drawing>
          <wp:inline distT="0" distB="0" distL="0" distR="0" wp14:anchorId="528958DE" wp14:editId="7A233102">
            <wp:extent cx="3017095" cy="23431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1352" cy="2354222"/>
                    </a:xfrm>
                    <a:prstGeom prst="rect">
                      <a:avLst/>
                    </a:prstGeom>
                    <a:noFill/>
                    <a:ln>
                      <a:noFill/>
                    </a:ln>
                  </pic:spPr>
                </pic:pic>
              </a:graphicData>
            </a:graphic>
          </wp:inline>
        </w:drawing>
      </w:r>
    </w:p>
    <w:p w:rsidR="00FB5CBA" w:rsidRPr="00FB5CBA" w:rsidRDefault="00FB5CBA" w:rsidP="00FB5CBA">
      <w:pPr>
        <w:spacing w:after="200" w:line="276" w:lineRule="auto"/>
        <w:ind w:right="-20"/>
        <w:jc w:val="center"/>
        <w:rPr>
          <w:rFonts w:ascii="Arial" w:eastAsia="Calibri" w:hAnsi="Arial" w:cs="Arial"/>
          <w:noProof w:val="0"/>
          <w:spacing w:val="-1"/>
        </w:rPr>
      </w:pPr>
      <w:r w:rsidRPr="00FB5CBA">
        <w:rPr>
          <w:rFonts w:ascii="Arial" w:eastAsia="Calibri" w:hAnsi="Arial" w:cs="Arial"/>
          <w:szCs w:val="24"/>
        </w:rPr>
        <w:lastRenderedPageBreak/>
        <w:drawing>
          <wp:inline distT="0" distB="0" distL="0" distR="0" wp14:anchorId="331C1D4D" wp14:editId="589CEB50">
            <wp:extent cx="5868590" cy="345572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8017" cy="3473048"/>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761"/>
        <w:gridCol w:w="1350"/>
        <w:gridCol w:w="3106"/>
        <w:gridCol w:w="2969"/>
      </w:tblGrid>
      <w:tr w:rsidR="00FB5CBA" w:rsidRPr="00FB5CBA" w:rsidTr="00E1080F">
        <w:trPr>
          <w:jc w:val="center"/>
        </w:trPr>
        <w:tc>
          <w:tcPr>
            <w:tcW w:w="3111" w:type="dxa"/>
            <w:gridSpan w:val="2"/>
          </w:tcPr>
          <w:p w:rsidR="00FB5CBA" w:rsidRPr="00FB5CBA" w:rsidRDefault="00FB5CBA" w:rsidP="00FB5CBA">
            <w:pPr>
              <w:ind w:right="-20"/>
              <w:jc w:val="both"/>
              <w:rPr>
                <w:rFonts w:ascii="Arial" w:eastAsia="Calibri" w:hAnsi="Arial" w:cs="Arial"/>
                <w:noProof w:val="0"/>
                <w:spacing w:val="-1"/>
              </w:rPr>
            </w:pPr>
            <w:r w:rsidRPr="00FB5CBA">
              <w:rPr>
                <w:rFonts w:ascii="Arial" w:eastAsia="Calibri" w:hAnsi="Arial" w:cs="Arial"/>
                <w:noProof w:val="0"/>
                <w:spacing w:val="-1"/>
              </w:rPr>
              <w:t>Tổng gia tốc ngang và dọc tồn tại cùng lúc</w:t>
            </w:r>
          </w:p>
        </w:tc>
        <w:tc>
          <w:tcPr>
            <w:tcW w:w="3106"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rPr>
              <w:t>Gia tốc ngang a</w:t>
            </w:r>
            <w:r w:rsidRPr="00FB5CBA">
              <w:rPr>
                <w:rFonts w:ascii="Arial" w:eastAsia="Calibri" w:hAnsi="Arial" w:cs="Arial"/>
                <w:noProof w:val="0"/>
                <w:position w:val="-3"/>
              </w:rPr>
              <w:t>h</w:t>
            </w:r>
          </w:p>
        </w:tc>
        <w:tc>
          <w:tcPr>
            <w:tcW w:w="2969"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Gia tốc thẳng đứng a</w:t>
            </w:r>
            <w:r w:rsidRPr="00FB5CBA">
              <w:rPr>
                <w:rFonts w:ascii="Arial" w:eastAsia="Calibri" w:hAnsi="Arial" w:cs="Arial"/>
                <w:noProof w:val="0"/>
                <w:spacing w:val="-1"/>
              </w:rPr>
              <w:softHyphen/>
            </w:r>
            <w:r w:rsidRPr="00FB5CBA">
              <w:rPr>
                <w:rFonts w:ascii="Arial" w:eastAsia="Calibri" w:hAnsi="Arial" w:cs="Arial"/>
                <w:noProof w:val="0"/>
                <w:spacing w:val="-1"/>
                <w:vertAlign w:val="subscript"/>
              </w:rPr>
              <w:t>V</w:t>
            </w:r>
          </w:p>
        </w:tc>
      </w:tr>
      <w:tr w:rsidR="00FB5CBA" w:rsidRPr="00FB5CBA" w:rsidTr="00E1080F">
        <w:trPr>
          <w:jc w:val="center"/>
        </w:trPr>
        <w:tc>
          <w:tcPr>
            <w:tcW w:w="1761" w:type="dxa"/>
            <w:vMerge w:val="restart"/>
          </w:tcPr>
          <w:p w:rsidR="00FB5CBA" w:rsidRPr="00FB5CBA" w:rsidRDefault="00FB5CBA" w:rsidP="00FB5CBA">
            <w:pPr>
              <w:ind w:right="-20"/>
              <w:jc w:val="both"/>
              <w:rPr>
                <w:rFonts w:ascii="Arial" w:eastAsia="Calibri" w:hAnsi="Arial" w:cs="Arial"/>
                <w:noProof w:val="0"/>
                <w:spacing w:val="-1"/>
              </w:rPr>
            </w:pPr>
            <w:r w:rsidRPr="00FB5CBA">
              <w:rPr>
                <w:rFonts w:ascii="Arial" w:eastAsia="Calibri" w:hAnsi="Arial" w:cs="Arial"/>
                <w:noProof w:val="0"/>
                <w:spacing w:val="-1"/>
              </w:rPr>
              <w:t>Đường bộ</w:t>
            </w:r>
          </w:p>
        </w:tc>
        <w:tc>
          <w:tcPr>
            <w:tcW w:w="1350" w:type="dxa"/>
          </w:tcPr>
          <w:p w:rsidR="00FB5CBA" w:rsidRPr="00FB5CBA" w:rsidRDefault="00FB5CBA" w:rsidP="00FB5CBA">
            <w:pPr>
              <w:ind w:right="-20"/>
              <w:jc w:val="both"/>
              <w:rPr>
                <w:rFonts w:ascii="Arial" w:eastAsia="Calibri" w:hAnsi="Arial" w:cs="Arial"/>
                <w:noProof w:val="0"/>
                <w:spacing w:val="-1"/>
              </w:rPr>
            </w:pPr>
            <w:r w:rsidRPr="00FB5CBA">
              <w:rPr>
                <w:rFonts w:ascii="Arial" w:eastAsia="Calibri" w:hAnsi="Arial" w:cs="Arial"/>
                <w:noProof w:val="0"/>
                <w:spacing w:val="-1"/>
              </w:rPr>
              <w:t>Phía trước</w:t>
            </w:r>
          </w:p>
        </w:tc>
        <w:tc>
          <w:tcPr>
            <w:tcW w:w="3106"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0.8-1.0 g</w:t>
            </w:r>
          </w:p>
        </w:tc>
        <w:tc>
          <w:tcPr>
            <w:tcW w:w="2969"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1.0 g</w:t>
            </w:r>
          </w:p>
        </w:tc>
      </w:tr>
      <w:tr w:rsidR="00FB5CBA" w:rsidRPr="00FB5CBA" w:rsidTr="00E1080F">
        <w:trPr>
          <w:jc w:val="center"/>
        </w:trPr>
        <w:tc>
          <w:tcPr>
            <w:tcW w:w="1761" w:type="dxa"/>
            <w:vMerge/>
          </w:tcPr>
          <w:p w:rsidR="00FB5CBA" w:rsidRPr="00FB5CBA" w:rsidRDefault="00FB5CBA" w:rsidP="00FB5CBA">
            <w:pPr>
              <w:ind w:right="-20"/>
              <w:jc w:val="both"/>
              <w:rPr>
                <w:rFonts w:ascii="Arial" w:eastAsia="Calibri" w:hAnsi="Arial" w:cs="Arial"/>
                <w:noProof w:val="0"/>
                <w:spacing w:val="-1"/>
              </w:rPr>
            </w:pPr>
          </w:p>
        </w:tc>
        <w:tc>
          <w:tcPr>
            <w:tcW w:w="1350" w:type="dxa"/>
          </w:tcPr>
          <w:p w:rsidR="00FB5CBA" w:rsidRPr="00FB5CBA" w:rsidRDefault="00FB5CBA" w:rsidP="00FB5CBA">
            <w:pPr>
              <w:ind w:right="-20"/>
              <w:jc w:val="both"/>
              <w:rPr>
                <w:rFonts w:ascii="Arial" w:eastAsia="Calibri" w:hAnsi="Arial" w:cs="Arial"/>
                <w:noProof w:val="0"/>
                <w:spacing w:val="-1"/>
              </w:rPr>
            </w:pPr>
            <w:r w:rsidRPr="00FB5CBA">
              <w:rPr>
                <w:rFonts w:ascii="Arial" w:eastAsia="Calibri" w:hAnsi="Arial" w:cs="Arial"/>
                <w:noProof w:val="0"/>
                <w:spacing w:val="-1"/>
              </w:rPr>
              <w:t>Phía sau</w:t>
            </w:r>
          </w:p>
        </w:tc>
        <w:tc>
          <w:tcPr>
            <w:tcW w:w="3106"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0.5 g</w:t>
            </w:r>
          </w:p>
        </w:tc>
        <w:tc>
          <w:tcPr>
            <w:tcW w:w="2969"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1.0 g</w:t>
            </w:r>
          </w:p>
        </w:tc>
      </w:tr>
      <w:tr w:rsidR="00FB5CBA" w:rsidRPr="00FB5CBA" w:rsidTr="00E1080F">
        <w:trPr>
          <w:jc w:val="center"/>
        </w:trPr>
        <w:tc>
          <w:tcPr>
            <w:tcW w:w="1761" w:type="dxa"/>
            <w:vMerge/>
          </w:tcPr>
          <w:p w:rsidR="00FB5CBA" w:rsidRPr="00FB5CBA" w:rsidRDefault="00FB5CBA" w:rsidP="00FB5CBA">
            <w:pPr>
              <w:ind w:right="-20"/>
              <w:jc w:val="both"/>
              <w:rPr>
                <w:rFonts w:ascii="Arial" w:eastAsia="Calibri" w:hAnsi="Arial" w:cs="Arial"/>
                <w:noProof w:val="0"/>
                <w:spacing w:val="-1"/>
              </w:rPr>
            </w:pPr>
          </w:p>
        </w:tc>
        <w:tc>
          <w:tcPr>
            <w:tcW w:w="1350" w:type="dxa"/>
          </w:tcPr>
          <w:p w:rsidR="00FB5CBA" w:rsidRPr="00FB5CBA" w:rsidRDefault="00FB5CBA" w:rsidP="00FB5CBA">
            <w:pPr>
              <w:ind w:right="-20"/>
              <w:jc w:val="both"/>
              <w:rPr>
                <w:rFonts w:ascii="Arial" w:eastAsia="Calibri" w:hAnsi="Arial" w:cs="Arial"/>
                <w:noProof w:val="0"/>
                <w:spacing w:val="-1"/>
              </w:rPr>
            </w:pPr>
            <w:r w:rsidRPr="00FB5CBA">
              <w:rPr>
                <w:rFonts w:ascii="Arial" w:eastAsia="Calibri" w:hAnsi="Arial" w:cs="Arial"/>
                <w:noProof w:val="0"/>
                <w:spacing w:val="-1"/>
              </w:rPr>
              <w:t>Hai bên</w:t>
            </w:r>
          </w:p>
        </w:tc>
        <w:tc>
          <w:tcPr>
            <w:tcW w:w="3106"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0.5 g (+0.2 g đối với hàng hóa không ổn định)</w:t>
            </w:r>
          </w:p>
        </w:tc>
        <w:tc>
          <w:tcPr>
            <w:tcW w:w="2969" w:type="dxa"/>
          </w:tcPr>
          <w:p w:rsidR="00FB5CBA" w:rsidRPr="00FB5CBA" w:rsidRDefault="00FB5CBA" w:rsidP="00FB5CBA">
            <w:pPr>
              <w:ind w:right="-20"/>
              <w:jc w:val="center"/>
              <w:rPr>
                <w:rFonts w:ascii="Arial" w:eastAsia="Calibri" w:hAnsi="Arial" w:cs="Arial"/>
                <w:noProof w:val="0"/>
                <w:spacing w:val="-1"/>
              </w:rPr>
            </w:pPr>
            <w:r w:rsidRPr="00FB5CBA">
              <w:rPr>
                <w:rFonts w:ascii="Arial" w:eastAsia="Calibri" w:hAnsi="Arial" w:cs="Arial"/>
                <w:noProof w:val="0"/>
                <w:spacing w:val="-1"/>
              </w:rPr>
              <w:t>1.0 g</w:t>
            </w:r>
          </w:p>
        </w:tc>
      </w:tr>
      <w:tr w:rsidR="00FB5CBA" w:rsidRPr="00FB5CBA" w:rsidTr="00E1080F">
        <w:trPr>
          <w:jc w:val="center"/>
        </w:trPr>
        <w:tc>
          <w:tcPr>
            <w:tcW w:w="9186" w:type="dxa"/>
            <w:gridSpan w:val="4"/>
          </w:tcPr>
          <w:p w:rsidR="00FB5CBA" w:rsidRPr="00FB5CBA" w:rsidRDefault="00FB5CBA" w:rsidP="00FB5CBA">
            <w:pPr>
              <w:ind w:right="-20"/>
              <w:jc w:val="both"/>
              <w:rPr>
                <w:rFonts w:ascii="Arial" w:eastAsia="Calibri" w:hAnsi="Arial" w:cs="Arial"/>
                <w:noProof w:val="0"/>
                <w:spacing w:val="-1"/>
              </w:rPr>
            </w:pPr>
            <w:r w:rsidRPr="00FB5CBA">
              <w:rPr>
                <w:rFonts w:ascii="Arial" w:eastAsia="Calibri" w:hAnsi="Arial" w:cs="Arial"/>
                <w:noProof w:val="0"/>
                <w:spacing w:val="-1"/>
              </w:rPr>
              <w:t>g: gia tốc trọng trường (=9.81 m/s</w:t>
            </w:r>
            <w:r w:rsidRPr="00FB5CBA">
              <w:rPr>
                <w:rFonts w:ascii="Arial" w:eastAsia="Calibri" w:hAnsi="Arial" w:cs="Arial"/>
                <w:noProof w:val="0"/>
                <w:spacing w:val="-1"/>
                <w:vertAlign w:val="superscript"/>
              </w:rPr>
              <w:t>2</w:t>
            </w:r>
            <w:r w:rsidRPr="00FB5CBA">
              <w:rPr>
                <w:rFonts w:ascii="Arial" w:eastAsia="Calibri" w:hAnsi="Arial" w:cs="Arial"/>
                <w:noProof w:val="0"/>
                <w:spacing w:val="-1"/>
              </w:rPr>
              <w:t>)</w:t>
            </w:r>
          </w:p>
        </w:tc>
      </w:tr>
    </w:tbl>
    <w:p w:rsidR="00FB5CBA" w:rsidRPr="00FB5CBA" w:rsidRDefault="00FB5CBA" w:rsidP="00FB5CBA">
      <w:pPr>
        <w:spacing w:before="120" w:after="240" w:line="276" w:lineRule="auto"/>
        <w:jc w:val="center"/>
        <w:rPr>
          <w:rFonts w:ascii="Arial" w:eastAsia="Calibri" w:hAnsi="Arial" w:cs="Arial"/>
          <w:b/>
          <w:bCs/>
          <w:noProof w:val="0"/>
          <w:szCs w:val="24"/>
          <w:lang w:val="en-GB"/>
        </w:rPr>
      </w:pPr>
      <w:bookmarkStart w:id="128" w:name="_Toc43185830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noProof w:val="0"/>
          <w:szCs w:val="24"/>
          <w:lang w:val="en-GB"/>
        </w:rPr>
        <w:t>Các mũi tên cho biết các gia tốc mà hàng hóa được cố định phải chịu tác động</w:t>
      </w:r>
      <w:bookmarkEnd w:id="128"/>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lang w:val="en-GB"/>
        </w:rPr>
      </w:pPr>
      <w:r w:rsidRPr="00FB5CBA">
        <w:rPr>
          <w:rFonts w:ascii="Arial" w:eastAsia="Times New Roman" w:hAnsi="Arial" w:cs="Arial"/>
          <w:bCs/>
          <w:iCs/>
          <w:noProof w:val="0"/>
          <w:color w:val="000000"/>
          <w:lang w:val="en-GB"/>
        </w:rPr>
        <w:t>Lực hướng tâm và lực ly tâm</w:t>
      </w:r>
    </w:p>
    <w:p w:rsidR="00FB5CBA" w:rsidRPr="00FB5CBA" w:rsidRDefault="00FB5CBA" w:rsidP="00FB5CBA">
      <w:pPr>
        <w:spacing w:after="200" w:line="276" w:lineRule="auto"/>
        <w:jc w:val="both"/>
        <w:rPr>
          <w:rFonts w:ascii="Arial" w:eastAsia="Calibri" w:hAnsi="Arial" w:cs="Arial"/>
          <w:noProof w:val="0"/>
          <w:lang w:val="en-GB"/>
        </w:rPr>
      </w:pPr>
      <w:r w:rsidRPr="00FB5CBA">
        <w:rPr>
          <w:rFonts w:ascii="Arial" w:eastAsia="Calibri" w:hAnsi="Arial" w:cs="Arial"/>
          <w:noProof w:val="0"/>
          <w:lang w:val="en-GB"/>
        </w:rPr>
        <w:t xml:space="preserve">Đây là cặp lực tác động lên phương tiện nói chung, thùng xe/công-ten-nơ nói riêng khi chuyển hướng, ví dụ khi qua đường cong, vòng qua vật cản trên đường. Lực hướng tâm giúp giữ xe ổn định qua đường cong do tạo ra gia tốc hướng về tâm đường tròn. Trong khi đó, lực ly tâm là phản lực của lực hướng tâm, có hướng ra ngoài đường cong có tác động tiêu cực khiến cho xe mất ổn định và có thể bị lật. Điều này hoàn toàn kéo theo những ảnh hưởng tương tự cho hàng hóa trên xe.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66"/>
      </w:tblGrid>
      <w:tr w:rsidR="00FB5CBA" w:rsidRPr="00FB5CBA" w:rsidTr="00E1080F">
        <w:tc>
          <w:tcPr>
            <w:tcW w:w="4740" w:type="dxa"/>
          </w:tcPr>
          <w:p w:rsidR="00FB5CBA" w:rsidRPr="00FB5CBA" w:rsidRDefault="00FB5CBA" w:rsidP="00FB5CBA">
            <w:pPr>
              <w:ind w:firstLine="720"/>
              <w:jc w:val="both"/>
              <w:rPr>
                <w:rFonts w:ascii="Arial" w:eastAsia="Times New Roman" w:hAnsi="Arial" w:cs="Arial"/>
                <w:noProof w:val="0"/>
                <w:lang w:val="en-GB"/>
              </w:rPr>
            </w:pPr>
            <w:r w:rsidRPr="00FB5CBA">
              <w:rPr>
                <w:rFonts w:ascii="Arial" w:eastAsia="Calibri" w:hAnsi="Arial" w:cs="Arial"/>
                <w:noProof w:val="0"/>
                <w:lang w:val="en-GB"/>
              </w:rPr>
              <w:t>Độ lớn lực hướng tâm:</w:t>
            </w:r>
          </w:p>
          <w:p w:rsidR="00FB5CBA" w:rsidRPr="00FB5CBA" w:rsidRDefault="00FB5CBA" w:rsidP="00FB5CBA">
            <w:pPr>
              <w:jc w:val="both"/>
              <w:rPr>
                <w:rFonts w:ascii="Arial" w:eastAsia="Times New Roman" w:hAnsi="Arial" w:cs="Arial"/>
                <w:noProof w:val="0"/>
                <w:szCs w:val="24"/>
                <w:lang w:val="en-GB"/>
              </w:rPr>
            </w:pPr>
            <m:oMathPara>
              <m:oMath>
                <m:sSub>
                  <m:sSubPr>
                    <m:ctrlPr>
                      <w:rPr>
                        <w:rFonts w:ascii="Cambria Math" w:eastAsia="Calibri" w:hAnsi="Cambria Math" w:cs="Arial"/>
                        <w:noProof w:val="0"/>
                        <w:szCs w:val="24"/>
                        <w:lang w:val="en-GB"/>
                      </w:rPr>
                    </m:ctrlPr>
                  </m:sSubPr>
                  <m:e>
                    <m:r>
                      <m:rPr>
                        <m:sty m:val="p"/>
                      </m:rPr>
                      <w:rPr>
                        <w:rFonts w:ascii="Cambria Math" w:eastAsia="Calibri" w:hAnsi="Cambria Math" w:cs="Arial"/>
                        <w:noProof w:val="0"/>
                        <w:szCs w:val="24"/>
                        <w:lang w:val="en-GB"/>
                      </w:rPr>
                      <m:t>F</m:t>
                    </m:r>
                  </m:e>
                  <m:sub>
                    <m:r>
                      <m:rPr>
                        <m:sty m:val="p"/>
                      </m:rPr>
                      <w:rPr>
                        <w:rFonts w:ascii="Cambria Math" w:eastAsia="Calibri" w:hAnsi="Cambria Math" w:cs="Arial"/>
                        <w:noProof w:val="0"/>
                        <w:szCs w:val="24"/>
                        <w:lang w:val="en-GB"/>
                      </w:rPr>
                      <m:t>ht</m:t>
                    </m:r>
                  </m:sub>
                </m:sSub>
                <m:r>
                  <m:rPr>
                    <m:sty m:val="p"/>
                  </m:rPr>
                  <w:rPr>
                    <w:rFonts w:ascii="Cambria Math" w:eastAsia="Calibri" w:hAnsi="Cambria Math" w:cs="Arial"/>
                    <w:noProof w:val="0"/>
                    <w:szCs w:val="24"/>
                    <w:lang w:val="en-GB"/>
                  </w:rPr>
                  <m:t xml:space="preserve">=m × </m:t>
                </m:r>
                <m:f>
                  <m:fPr>
                    <m:ctrlPr>
                      <w:rPr>
                        <w:rFonts w:ascii="Cambria Math" w:eastAsia="Calibri" w:hAnsi="Cambria Math" w:cs="Arial"/>
                        <w:noProof w:val="0"/>
                        <w:szCs w:val="24"/>
                        <w:lang w:val="en-GB"/>
                      </w:rPr>
                    </m:ctrlPr>
                  </m:fPr>
                  <m:num>
                    <m:sSup>
                      <m:sSupPr>
                        <m:ctrlPr>
                          <w:rPr>
                            <w:rFonts w:ascii="Cambria Math" w:eastAsia="Calibri" w:hAnsi="Cambria Math" w:cs="Arial"/>
                            <w:noProof w:val="0"/>
                            <w:szCs w:val="24"/>
                            <w:lang w:val="en-GB"/>
                          </w:rPr>
                        </m:ctrlPr>
                      </m:sSupPr>
                      <m:e>
                        <m:r>
                          <m:rPr>
                            <m:sty m:val="p"/>
                          </m:rPr>
                          <w:rPr>
                            <w:rFonts w:ascii="Cambria Math" w:eastAsia="Calibri" w:hAnsi="Cambria Math" w:cs="Arial"/>
                            <w:noProof w:val="0"/>
                            <w:szCs w:val="24"/>
                            <w:lang w:val="en-GB"/>
                          </w:rPr>
                          <m:t>v</m:t>
                        </m:r>
                      </m:e>
                      <m:sup>
                        <m:r>
                          <m:rPr>
                            <m:sty m:val="p"/>
                          </m:rPr>
                          <w:rPr>
                            <w:rFonts w:ascii="Cambria Math" w:eastAsia="Calibri" w:hAnsi="Cambria Math" w:cs="Arial"/>
                            <w:noProof w:val="0"/>
                            <w:szCs w:val="24"/>
                            <w:lang w:val="en-GB"/>
                          </w:rPr>
                          <m:t>2</m:t>
                        </m:r>
                      </m:sup>
                    </m:sSup>
                  </m:num>
                  <m:den>
                    <m:r>
                      <m:rPr>
                        <m:sty m:val="p"/>
                      </m:rPr>
                      <w:rPr>
                        <w:rFonts w:ascii="Cambria Math" w:eastAsia="Calibri" w:hAnsi="Cambria Math" w:cs="Arial"/>
                        <w:noProof w:val="0"/>
                        <w:szCs w:val="24"/>
                        <w:lang w:val="en-GB"/>
                      </w:rPr>
                      <m:t>r</m:t>
                    </m:r>
                  </m:den>
                </m:f>
                <m:r>
                  <m:rPr>
                    <m:sty m:val="p"/>
                  </m:rPr>
                  <w:rPr>
                    <w:rFonts w:ascii="Cambria Math" w:eastAsia="Calibri" w:hAnsi="Cambria Math" w:cs="Arial"/>
                    <w:noProof w:val="0"/>
                    <w:szCs w:val="24"/>
                    <w:lang w:val="en-GB"/>
                  </w:rPr>
                  <m:t>=m ×</m:t>
                </m:r>
                <m:sSup>
                  <m:sSupPr>
                    <m:ctrlPr>
                      <w:rPr>
                        <w:rFonts w:ascii="Cambria Math" w:eastAsia="Calibri" w:hAnsi="Cambria Math" w:cs="Arial"/>
                        <w:noProof w:val="0"/>
                        <w:szCs w:val="24"/>
                        <w:lang w:val="en-GB"/>
                      </w:rPr>
                    </m:ctrlPr>
                  </m:sSupPr>
                  <m:e>
                    <m:r>
                      <m:rPr>
                        <m:sty m:val="p"/>
                      </m:rPr>
                      <w:rPr>
                        <w:rFonts w:ascii="Cambria Math" w:eastAsia="Calibri" w:hAnsi="Cambria Math" w:cs="Arial"/>
                        <w:noProof w:val="0"/>
                        <w:szCs w:val="24"/>
                        <w:lang w:val="en-GB"/>
                      </w:rPr>
                      <m:t>ω</m:t>
                    </m:r>
                  </m:e>
                  <m:sup>
                    <m:r>
                      <m:rPr>
                        <m:sty m:val="p"/>
                      </m:rPr>
                      <w:rPr>
                        <w:rFonts w:ascii="Cambria Math" w:eastAsia="Calibri" w:hAnsi="Cambria Math" w:cs="Arial"/>
                        <w:noProof w:val="0"/>
                        <w:szCs w:val="24"/>
                        <w:lang w:val="en-GB"/>
                      </w:rPr>
                      <m:t>2</m:t>
                    </m:r>
                  </m:sup>
                </m:sSup>
                <m:r>
                  <m:rPr>
                    <m:sty m:val="p"/>
                  </m:rPr>
                  <w:rPr>
                    <w:rFonts w:ascii="Cambria Math" w:eastAsia="Calibri" w:hAnsi="Cambria Math" w:cs="Arial"/>
                    <w:noProof w:val="0"/>
                    <w:szCs w:val="24"/>
                    <w:lang w:val="en-GB"/>
                  </w:rPr>
                  <m:t>×r (5)</m:t>
                </m:r>
              </m:oMath>
            </m:oMathPara>
          </w:p>
          <w:p w:rsidR="00FB5CBA" w:rsidRPr="00FB5CBA" w:rsidRDefault="00FB5CBA" w:rsidP="00FB5CBA">
            <w:pPr>
              <w:ind w:firstLine="720"/>
              <w:jc w:val="both"/>
              <w:rPr>
                <w:rFonts w:ascii="Arial" w:eastAsia="Times New Roman" w:hAnsi="Arial" w:cs="Arial"/>
                <w:noProof w:val="0"/>
                <w:sz w:val="28"/>
                <w:szCs w:val="28"/>
                <w:lang w:val="en-GB"/>
              </w:rPr>
            </w:pPr>
          </w:p>
          <w:p w:rsidR="00FB5CBA" w:rsidRPr="00FB5CBA" w:rsidRDefault="00FB5CBA" w:rsidP="00FB5CBA">
            <w:pPr>
              <w:ind w:firstLine="720"/>
              <w:jc w:val="both"/>
              <w:rPr>
                <w:rFonts w:ascii="Arial" w:eastAsia="Times New Roman" w:hAnsi="Arial" w:cs="Arial"/>
                <w:noProof w:val="0"/>
                <w:lang w:val="en-GB"/>
              </w:rPr>
            </w:pPr>
            <w:r w:rsidRPr="00FB5CBA">
              <w:rPr>
                <w:rFonts w:ascii="Arial" w:eastAsia="Times New Roman" w:hAnsi="Arial" w:cs="Arial"/>
                <w:noProof w:val="0"/>
                <w:lang w:val="en-GB"/>
              </w:rPr>
              <w:t>Gia tốc hướng tâm</w:t>
            </w:r>
          </w:p>
          <w:p w:rsidR="00FB5CBA" w:rsidRPr="00FB5CBA" w:rsidRDefault="00FB5CBA" w:rsidP="00FB5CBA">
            <w:pPr>
              <w:jc w:val="both"/>
              <w:rPr>
                <w:rFonts w:ascii="Arial" w:eastAsia="Calibri" w:hAnsi="Arial" w:cs="Arial"/>
                <w:noProof w:val="0"/>
                <w:szCs w:val="24"/>
                <w:lang w:val="en-GB"/>
              </w:rPr>
            </w:pPr>
            <m:oMathPara>
              <m:oMath>
                <m:sSub>
                  <m:sSubPr>
                    <m:ctrlPr>
                      <w:rPr>
                        <w:rFonts w:ascii="Cambria Math" w:eastAsia="Calibri" w:hAnsi="Cambria Math" w:cs="Arial"/>
                        <w:noProof w:val="0"/>
                        <w:szCs w:val="24"/>
                        <w:lang w:val="en-GB"/>
                      </w:rPr>
                    </m:ctrlPr>
                  </m:sSubPr>
                  <m:e>
                    <m:r>
                      <m:rPr>
                        <m:sty m:val="p"/>
                      </m:rPr>
                      <w:rPr>
                        <w:rFonts w:ascii="Cambria Math" w:eastAsia="Calibri" w:hAnsi="Cambria Math" w:cs="Arial"/>
                        <w:noProof w:val="0"/>
                        <w:szCs w:val="24"/>
                        <w:lang w:val="en-GB"/>
                      </w:rPr>
                      <m:t>a</m:t>
                    </m:r>
                  </m:e>
                  <m:sub>
                    <m:r>
                      <m:rPr>
                        <m:sty m:val="p"/>
                      </m:rPr>
                      <w:rPr>
                        <w:rFonts w:ascii="Cambria Math" w:eastAsia="Calibri" w:hAnsi="Cambria Math" w:cs="Arial"/>
                        <w:noProof w:val="0"/>
                        <w:szCs w:val="24"/>
                        <w:lang w:val="en-GB"/>
                      </w:rPr>
                      <m:t>ht</m:t>
                    </m:r>
                  </m:sub>
                </m:sSub>
                <m:r>
                  <m:rPr>
                    <m:sty m:val="p"/>
                  </m:rPr>
                  <w:rPr>
                    <w:rFonts w:ascii="Cambria Math" w:eastAsia="Calibri" w:hAnsi="Cambria Math" w:cs="Arial"/>
                    <w:noProof w:val="0"/>
                    <w:szCs w:val="24"/>
                    <w:lang w:val="en-GB"/>
                  </w:rPr>
                  <m:t xml:space="preserve">= </m:t>
                </m:r>
                <m:f>
                  <m:fPr>
                    <m:ctrlPr>
                      <w:rPr>
                        <w:rFonts w:ascii="Cambria Math" w:eastAsia="Calibri" w:hAnsi="Cambria Math" w:cs="Arial"/>
                        <w:noProof w:val="0"/>
                        <w:szCs w:val="24"/>
                        <w:lang w:val="en-GB"/>
                      </w:rPr>
                    </m:ctrlPr>
                  </m:fPr>
                  <m:num>
                    <m:sSup>
                      <m:sSupPr>
                        <m:ctrlPr>
                          <w:rPr>
                            <w:rFonts w:ascii="Cambria Math" w:eastAsia="Calibri" w:hAnsi="Cambria Math" w:cs="Arial"/>
                            <w:noProof w:val="0"/>
                            <w:szCs w:val="24"/>
                            <w:lang w:val="en-GB"/>
                          </w:rPr>
                        </m:ctrlPr>
                      </m:sSupPr>
                      <m:e>
                        <m:r>
                          <m:rPr>
                            <m:sty m:val="p"/>
                          </m:rPr>
                          <w:rPr>
                            <w:rFonts w:ascii="Cambria Math" w:eastAsia="Calibri" w:hAnsi="Cambria Math" w:cs="Arial"/>
                            <w:noProof w:val="0"/>
                            <w:szCs w:val="24"/>
                            <w:lang w:val="en-GB"/>
                          </w:rPr>
                          <m:t>v</m:t>
                        </m:r>
                      </m:e>
                      <m:sup>
                        <m:r>
                          <m:rPr>
                            <m:sty m:val="p"/>
                          </m:rPr>
                          <w:rPr>
                            <w:rFonts w:ascii="Cambria Math" w:eastAsia="Calibri" w:hAnsi="Cambria Math" w:cs="Arial"/>
                            <w:noProof w:val="0"/>
                            <w:szCs w:val="24"/>
                            <w:lang w:val="en-GB"/>
                          </w:rPr>
                          <m:t>2</m:t>
                        </m:r>
                      </m:sup>
                    </m:sSup>
                  </m:num>
                  <m:den>
                    <m:r>
                      <m:rPr>
                        <m:sty m:val="p"/>
                      </m:rPr>
                      <w:rPr>
                        <w:rFonts w:ascii="Cambria Math" w:eastAsia="Calibri" w:hAnsi="Cambria Math" w:cs="Arial"/>
                        <w:noProof w:val="0"/>
                        <w:szCs w:val="24"/>
                        <w:lang w:val="en-GB"/>
                      </w:rPr>
                      <m:t>r</m:t>
                    </m:r>
                  </m:den>
                </m:f>
                <m:r>
                  <m:rPr>
                    <m:sty m:val="p"/>
                  </m:rPr>
                  <w:rPr>
                    <w:rFonts w:ascii="Cambria Math" w:eastAsia="Calibri" w:hAnsi="Cambria Math" w:cs="Arial"/>
                    <w:noProof w:val="0"/>
                    <w:szCs w:val="24"/>
                    <w:lang w:val="en-GB"/>
                  </w:rPr>
                  <m:t xml:space="preserve">= </m:t>
                </m:r>
                <m:sSup>
                  <m:sSupPr>
                    <m:ctrlPr>
                      <w:rPr>
                        <w:rFonts w:ascii="Cambria Math" w:eastAsia="Calibri" w:hAnsi="Cambria Math" w:cs="Arial"/>
                        <w:noProof w:val="0"/>
                        <w:szCs w:val="24"/>
                        <w:lang w:val="en-GB"/>
                      </w:rPr>
                    </m:ctrlPr>
                  </m:sSupPr>
                  <m:e>
                    <m:r>
                      <m:rPr>
                        <m:sty m:val="p"/>
                      </m:rPr>
                      <w:rPr>
                        <w:rFonts w:ascii="Cambria Math" w:eastAsia="Calibri" w:hAnsi="Cambria Math" w:cs="Arial"/>
                        <w:noProof w:val="0"/>
                        <w:szCs w:val="24"/>
                        <w:lang w:val="en-GB"/>
                      </w:rPr>
                      <m:t>ω</m:t>
                    </m:r>
                  </m:e>
                  <m:sup>
                    <m:r>
                      <m:rPr>
                        <m:sty m:val="p"/>
                      </m:rPr>
                      <w:rPr>
                        <w:rFonts w:ascii="Cambria Math" w:eastAsia="Calibri" w:hAnsi="Cambria Math" w:cs="Arial"/>
                        <w:noProof w:val="0"/>
                        <w:szCs w:val="24"/>
                        <w:lang w:val="en-GB"/>
                      </w:rPr>
                      <m:t>2</m:t>
                    </m:r>
                  </m:sup>
                </m:sSup>
                <m:r>
                  <m:rPr>
                    <m:sty m:val="p"/>
                  </m:rPr>
                  <w:rPr>
                    <w:rFonts w:ascii="Cambria Math" w:eastAsia="Calibri" w:hAnsi="Cambria Math" w:cs="Arial"/>
                    <w:noProof w:val="0"/>
                    <w:szCs w:val="24"/>
                    <w:lang w:val="en-GB"/>
                  </w:rPr>
                  <m:t>×r (6)</m:t>
                </m:r>
              </m:oMath>
            </m:oMathPara>
          </w:p>
        </w:tc>
        <w:tc>
          <w:tcPr>
            <w:tcW w:w="4740"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Trong đó:</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F</w:t>
            </w:r>
            <w:r w:rsidRPr="00FB5CBA">
              <w:rPr>
                <w:rFonts w:ascii="Arial" w:eastAsia="Calibri" w:hAnsi="Arial" w:cs="Arial"/>
                <w:noProof w:val="0"/>
                <w:vertAlign w:val="subscript"/>
              </w:rPr>
              <w:t>ht</w:t>
            </w:r>
            <w:r w:rsidRPr="00FB5CBA">
              <w:rPr>
                <w:rFonts w:ascii="Arial" w:eastAsia="Calibri" w:hAnsi="Arial" w:cs="Arial"/>
                <w:noProof w:val="0"/>
              </w:rPr>
              <w:t>: Lực hướng tâm (N)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a</w:t>
            </w:r>
            <w:r w:rsidRPr="00FB5CBA">
              <w:rPr>
                <w:rFonts w:ascii="Arial" w:eastAsia="Calibri" w:hAnsi="Arial" w:cs="Arial"/>
                <w:noProof w:val="0"/>
                <w:vertAlign w:val="subscript"/>
              </w:rPr>
              <w:t>ht</w:t>
            </w:r>
            <w:r w:rsidRPr="00FB5CBA">
              <w:rPr>
                <w:rFonts w:ascii="Arial" w:eastAsia="Calibri" w:hAnsi="Arial" w:cs="Arial"/>
                <w:noProof w:val="0"/>
              </w:rPr>
              <w:t>: Gia tốc hướng tâm (m/s</w:t>
            </w:r>
            <w:r w:rsidRPr="00FB5CBA">
              <w:rPr>
                <w:rFonts w:ascii="Arial" w:eastAsia="Calibri" w:hAnsi="Arial" w:cs="Arial"/>
                <w:noProof w:val="0"/>
                <w:vertAlign w:val="superscript"/>
              </w:rPr>
              <w:t>2</w:t>
            </w:r>
            <w:r w:rsidRPr="00FB5CBA">
              <w:rPr>
                <w:rFonts w:ascii="Arial" w:eastAsia="Calibri" w:hAnsi="Arial" w:cs="Arial"/>
                <w:noProof w:val="0"/>
              </w:rPr>
              <w: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m: Khối lượng hàng hóa (kg)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 Vận tốc xe chạy (m/s)</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r: Bán kính quỹ đạo (m)</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ώ: Vận tốc góc (rad/s)</w:t>
            </w:r>
          </w:p>
        </w:tc>
      </w:tr>
    </w:tbl>
    <w:p w:rsidR="00FB5CBA" w:rsidRPr="00FB5CBA" w:rsidRDefault="00FB5CBA" w:rsidP="00FB5CBA">
      <w:pPr>
        <w:spacing w:after="200" w:line="276" w:lineRule="auto"/>
        <w:jc w:val="both"/>
        <w:rPr>
          <w:rFonts w:ascii="Arial" w:eastAsia="Calibri" w:hAnsi="Arial" w:cs="Arial"/>
          <w:noProof w:val="0"/>
          <w:lang w:val="en-GB"/>
        </w:rPr>
      </w:pPr>
      <w:r w:rsidRPr="00FB5CBA">
        <w:rPr>
          <w:rFonts w:ascii="Arial" w:eastAsia="Calibri" w:hAnsi="Arial" w:cs="Arial"/>
          <w:noProof w:val="0"/>
          <w:lang w:val="en-GB"/>
        </w:rPr>
        <w:t>Lực ly tâm cũng có độ lớn được tính toán tương tự như lực hướng tâm.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8"/>
        <w:gridCol w:w="4152"/>
      </w:tblGrid>
      <w:tr w:rsidR="00FB5CBA" w:rsidRPr="00FB5CBA" w:rsidTr="00E1080F">
        <w:tc>
          <w:tcPr>
            <w:tcW w:w="5328" w:type="dxa"/>
          </w:tcPr>
          <w:p w:rsidR="00FB5CBA" w:rsidRPr="00FB5CBA" w:rsidRDefault="00FB5CBA" w:rsidP="00FB5CBA">
            <w:pPr>
              <w:jc w:val="both"/>
              <w:rPr>
                <w:rFonts w:ascii="Arial" w:eastAsia="Calibri" w:hAnsi="Arial" w:cs="Arial"/>
                <w:noProof w:val="0"/>
                <w:lang w:val="en-GB"/>
              </w:rPr>
            </w:pPr>
            <w:r w:rsidRPr="00FB5CBA">
              <w:rPr>
                <w:rFonts w:ascii="Arial" w:eastAsia="Calibri" w:hAnsi="Arial" w:cs="Arial"/>
              </w:rPr>
              <w:lastRenderedPageBreak/>
              <w:drawing>
                <wp:inline distT="0" distB="0" distL="0" distR="0" wp14:anchorId="16FC3BD3" wp14:editId="658FC65F">
                  <wp:extent cx="3277590" cy="1698171"/>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834" cy="1700888"/>
                          </a:xfrm>
                          <a:prstGeom prst="rect">
                            <a:avLst/>
                          </a:prstGeom>
                          <a:noFill/>
                          <a:ln>
                            <a:noFill/>
                          </a:ln>
                        </pic:spPr>
                      </pic:pic>
                    </a:graphicData>
                  </a:graphic>
                </wp:inline>
              </w:drawing>
            </w:r>
          </w:p>
        </w:tc>
        <w:tc>
          <w:tcPr>
            <w:tcW w:w="4152" w:type="dxa"/>
          </w:tcPr>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lang w:val="en-GB"/>
              </w:rPr>
            </w:pPr>
            <w:r w:rsidRPr="00FB5CBA">
              <w:rPr>
                <w:rFonts w:ascii="Arial" w:eastAsia="Calibri" w:hAnsi="Arial" w:cs="Arial"/>
                <w:noProof w:val="0"/>
                <w:color w:val="252525"/>
                <w:szCs w:val="24"/>
                <w:shd w:val="clear" w:color="auto" w:fill="FFFFFF"/>
                <w:lang w:val="en-GB"/>
              </w:rPr>
              <w:t xml:space="preserve">Khi xe qua đường cong, nếu xe tăng tốc, sẽ tạo ra lực hướng tâm tăng tính ổn định của xe trong khi đó ảnh hưởng của lực ly tâm nhỏ. </w:t>
            </w:r>
          </w:p>
        </w:tc>
      </w:tr>
      <w:tr w:rsidR="00FB5CBA" w:rsidRPr="00FB5CBA" w:rsidTr="00E1080F">
        <w:tc>
          <w:tcPr>
            <w:tcW w:w="5328" w:type="dxa"/>
          </w:tcPr>
          <w:p w:rsidR="00FB5CBA" w:rsidRPr="00FB5CBA" w:rsidRDefault="00FB5CBA" w:rsidP="00FB5CBA">
            <w:pPr>
              <w:jc w:val="both"/>
              <w:rPr>
                <w:rFonts w:ascii="Arial" w:eastAsia="Calibri" w:hAnsi="Arial" w:cs="Arial"/>
              </w:rPr>
            </w:pPr>
            <w:r w:rsidRPr="00FB5CBA">
              <w:rPr>
                <w:rFonts w:ascii="Arial" w:eastAsia="Calibri" w:hAnsi="Arial" w:cs="Arial"/>
              </w:rPr>
              <w:drawing>
                <wp:inline distT="0" distB="0" distL="0" distR="0" wp14:anchorId="57BA179B" wp14:editId="19288122">
                  <wp:extent cx="3336967" cy="1567543"/>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0322" cy="1578514"/>
                          </a:xfrm>
                          <a:prstGeom prst="rect">
                            <a:avLst/>
                          </a:prstGeom>
                          <a:noFill/>
                          <a:ln>
                            <a:noFill/>
                          </a:ln>
                        </pic:spPr>
                      </pic:pic>
                    </a:graphicData>
                  </a:graphic>
                </wp:inline>
              </w:drawing>
            </w:r>
          </w:p>
        </w:tc>
        <w:tc>
          <w:tcPr>
            <w:tcW w:w="4152" w:type="dxa"/>
          </w:tcPr>
          <w:p w:rsidR="00FB5CBA" w:rsidRPr="00FB5CBA" w:rsidRDefault="00FB5CBA" w:rsidP="00FB5CBA">
            <w:pPr>
              <w:widowControl w:val="0"/>
              <w:spacing w:before="120" w:after="120" w:line="312" w:lineRule="auto"/>
              <w:jc w:val="both"/>
              <w:rPr>
                <w:rFonts w:ascii="Arial" w:eastAsia="Calibri" w:hAnsi="Arial" w:cs="Arial"/>
                <w:noProof w:val="0"/>
                <w:color w:val="252525"/>
                <w:szCs w:val="24"/>
                <w:shd w:val="clear" w:color="auto" w:fill="FFFFFF"/>
              </w:rPr>
            </w:pPr>
            <w:r w:rsidRPr="00FB5CBA">
              <w:rPr>
                <w:rFonts w:ascii="Arial" w:eastAsia="Calibri" w:hAnsi="Arial" w:cs="Arial"/>
                <w:noProof w:val="0"/>
                <w:color w:val="252525"/>
                <w:szCs w:val="24"/>
                <w:shd w:val="clear" w:color="auto" w:fill="FFFFFF"/>
              </w:rPr>
              <w:t>Nhưng khi xe giảm tốc hoặc phanh thì lực ly tâm lớn hơn.</w:t>
            </w:r>
          </w:p>
        </w:tc>
      </w:tr>
    </w:tbl>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129" w:name="_Toc43185830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Tác động của lực ly tâm khi xe qua đường cong</w:t>
      </w:r>
      <w:bookmarkEnd w:id="129"/>
    </w:p>
    <w:p w:rsidR="00FB5CBA" w:rsidRPr="00FB5CBA" w:rsidRDefault="00FB5CBA" w:rsidP="00FB5CBA">
      <w:pPr>
        <w:keepNext/>
        <w:keepLines/>
        <w:numPr>
          <w:ilvl w:val="3"/>
          <w:numId w:val="0"/>
        </w:numPr>
        <w:spacing w:before="120" w:after="120" w:line="312" w:lineRule="auto"/>
        <w:ind w:left="864" w:hanging="864"/>
        <w:jc w:val="both"/>
        <w:outlineLvl w:val="3"/>
        <w:rPr>
          <w:rFonts w:ascii="Arial" w:eastAsia="Times New Roman" w:hAnsi="Arial" w:cs="Arial"/>
          <w:bCs/>
          <w:iCs/>
          <w:noProof w:val="0"/>
          <w:color w:val="000000"/>
          <w:lang w:val="en-GB"/>
        </w:rPr>
      </w:pPr>
      <w:r w:rsidRPr="00FB5CBA">
        <w:rPr>
          <w:rFonts w:ascii="Arial" w:eastAsia="Times New Roman" w:hAnsi="Arial" w:cs="Arial"/>
          <w:bCs/>
          <w:iCs/>
          <w:noProof w:val="0"/>
          <w:color w:val="000000"/>
          <w:szCs w:val="26"/>
          <w:lang w:val="en-GB"/>
        </w:rPr>
        <w:t xml:space="preserve">Thế năng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Thường tạo ra bởi tải trọng của các hàng hóa xếp lên nhau, tạo nên cong, gẫy, vỡ, đặc biệt đối với những lô hàng phía dưới. Áp suất xếp hàng phụ thuộc vào kích thước, trọng lượng, hình dáng và chiều cao của hàng hóa.</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130" w:name="_Toc416552313"/>
      <w:bookmarkStart w:id="131" w:name="_Toc417630441"/>
      <w:bookmarkStart w:id="132" w:name="_Toc419793726"/>
      <w:bookmarkStart w:id="133" w:name="_Toc431858081"/>
      <w:bookmarkStart w:id="134" w:name="_Toc436381438"/>
      <w:bookmarkStart w:id="135" w:name="_Toc437008029"/>
      <w:bookmarkStart w:id="136" w:name="_Toc437015820"/>
      <w:bookmarkStart w:id="137" w:name="_Toc438722589"/>
      <w:r w:rsidRPr="00FB5CBA">
        <w:rPr>
          <w:rFonts w:ascii="Arial" w:eastAsia="Times New Roman" w:hAnsi="Arial" w:cs="Arial"/>
          <w:bCs/>
          <w:noProof w:val="0"/>
        </w:rPr>
        <w:t>Sự trượt</w:t>
      </w:r>
      <w:bookmarkEnd w:id="130"/>
      <w:bookmarkEnd w:id="131"/>
      <w:bookmarkEnd w:id="132"/>
      <w:bookmarkEnd w:id="133"/>
      <w:bookmarkEnd w:id="134"/>
      <w:bookmarkEnd w:id="135"/>
      <w:bookmarkEnd w:id="136"/>
      <w:bookmarkEnd w:id="137"/>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Không thể chỉ dựa vào ma sát để ngăn khối hàng không được gia cố khỏi trượt. Khi phương tiện đang di chuyển, những chuyển động theo chiều thẳng đứng (xóc) gây ra bởi những va chạm mạnh và rung lắc từ đường sẽ giảm lực neo giữ do ma sát.  Ma sát thậm chí giảm xuống 0 nếu khối hàng trong giây lát bị xóc lên khỏi sàn thùng xe tải. Phương pháp chằng buộc qua nóc hoặc các phương pháp cố định khác, tăng thêm lực ma sát, góp phần đảm bảo cố định hoàn toàn hàng hóa. Các lực ma sát phụ thuộc vào đặc điểm tiếp xúc giữa hàng hóa và bề mặt sàn thùng xe tải </w:t>
      </w:r>
    </w:p>
    <w:p w:rsidR="00FB5CBA" w:rsidRPr="00FB5CBA" w:rsidRDefault="00FB5CBA" w:rsidP="00FB5CBA">
      <w:pPr>
        <w:widowControl w:val="0"/>
        <w:numPr>
          <w:ilvl w:val="2"/>
          <w:numId w:val="0"/>
        </w:numPr>
        <w:spacing w:before="240" w:after="60" w:line="312" w:lineRule="auto"/>
        <w:ind w:left="720" w:hanging="720"/>
        <w:outlineLvl w:val="2"/>
        <w:rPr>
          <w:rFonts w:ascii="Arial" w:eastAsia="Times New Roman" w:hAnsi="Arial" w:cs="Arial"/>
          <w:bCs/>
          <w:noProof w:val="0"/>
        </w:rPr>
      </w:pPr>
      <w:bookmarkStart w:id="138" w:name="_Toc416552314"/>
      <w:bookmarkStart w:id="139" w:name="_Toc417630442"/>
      <w:bookmarkStart w:id="140" w:name="_Toc419793727"/>
      <w:bookmarkStart w:id="141" w:name="_Toc431858082"/>
      <w:bookmarkStart w:id="142" w:name="_Toc436381439"/>
      <w:bookmarkStart w:id="143" w:name="_Toc437008030"/>
      <w:bookmarkStart w:id="144" w:name="_Toc437015821"/>
      <w:bookmarkStart w:id="145" w:name="_Toc438722590"/>
      <w:r w:rsidRPr="00FB5CBA">
        <w:rPr>
          <w:rFonts w:ascii="Arial" w:eastAsia="Times New Roman" w:hAnsi="Arial" w:cs="Arial"/>
          <w:bCs/>
          <w:noProof w:val="0"/>
        </w:rPr>
        <w:t>Sự lật nghiêng</w:t>
      </w:r>
      <w:bookmarkEnd w:id="138"/>
      <w:bookmarkEnd w:id="139"/>
      <w:bookmarkEnd w:id="140"/>
      <w:bookmarkEnd w:id="141"/>
      <w:bookmarkEnd w:id="142"/>
      <w:bookmarkEnd w:id="143"/>
      <w:bookmarkEnd w:id="144"/>
      <w:bookmarkEnd w:id="145"/>
      <w:r w:rsidRPr="00FB5CBA">
        <w:rPr>
          <w:rFonts w:ascii="Arial" w:eastAsia="Times New Roman" w:hAnsi="Arial" w:cs="Arial"/>
          <w:bCs/>
          <w:noProof w:val="0"/>
        </w:rPr>
        <w:t xml:space="preserve"> </w:t>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szCs w:val="24"/>
        </w:rPr>
        <w:t xml:space="preserve">Thậm chí nếu hàng hóa được bảo vệ tránh trượt nhờ gia cố khối hàng, những phương pháp chằng buộc thêm có thể cần thiết để tránh lật nghiêng. Rủi ro lật nghiêng phụ thuộc vào độ cao trọng tâm và kích thước khối hàng. </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lang w:val="fr-FR"/>
        </w:rPr>
      </w:pPr>
      <w:bookmarkStart w:id="146" w:name="_Toc417630444"/>
      <w:bookmarkStart w:id="147" w:name="_Toc419793729"/>
      <w:bookmarkStart w:id="148" w:name="_Toc431858083"/>
      <w:bookmarkStart w:id="149" w:name="_Toc436381440"/>
      <w:bookmarkStart w:id="150" w:name="_Toc437008031"/>
      <w:bookmarkStart w:id="151" w:name="_Toc437015822"/>
      <w:bookmarkStart w:id="152" w:name="_Toc438722591"/>
      <w:r w:rsidRPr="00FB5CBA">
        <w:rPr>
          <w:rFonts w:ascii="Arial" w:eastAsia="Times New Roman" w:hAnsi="Arial" w:cs="Arial"/>
          <w:bCs/>
          <w:noProof w:val="0"/>
          <w:lang w:val="fr-FR"/>
        </w:rPr>
        <w:t>Ảnh hưởng của môi trường</w:t>
      </w:r>
      <w:bookmarkEnd w:id="146"/>
      <w:bookmarkEnd w:id="147"/>
      <w:bookmarkEnd w:id="148"/>
      <w:bookmarkEnd w:id="149"/>
      <w:bookmarkEnd w:id="150"/>
      <w:bookmarkEnd w:id="151"/>
      <w:bookmarkEnd w:id="152"/>
    </w:p>
    <w:p w:rsidR="00FB5CBA" w:rsidRPr="00FB5CBA" w:rsidRDefault="00FB5CBA" w:rsidP="00FB5CBA">
      <w:pPr>
        <w:widowControl w:val="0"/>
        <w:spacing w:before="120" w:after="120" w:line="312" w:lineRule="auto"/>
        <w:jc w:val="both"/>
        <w:rPr>
          <w:rFonts w:ascii="Arial" w:eastAsia="Calibri" w:hAnsi="Arial" w:cs="Arial"/>
          <w:noProof w:val="0"/>
          <w:szCs w:val="26"/>
          <w:lang w:val="fr-FR"/>
        </w:rPr>
      </w:pPr>
      <w:r w:rsidRPr="00FB5CBA">
        <w:rPr>
          <w:rFonts w:ascii="Arial" w:eastAsia="Calibri" w:hAnsi="Arial" w:cs="Arial"/>
          <w:noProof w:val="0"/>
          <w:szCs w:val="26"/>
          <w:lang w:val="fr-FR"/>
        </w:rPr>
        <w:t>Hàng hóa được vận chuyển trong những môi trường khác nhau sẽ chịu các tải trọng khác nhau. Chẳng hạn khi di chuyển trong khu vực rất lạnh hoặc rất nóng, hàng hóa sẽ chịu các tác động từ môi trường và có thể thay đổi về hình dáng, kích thước.</w:t>
      </w:r>
    </w:p>
    <w:p w:rsidR="00FB5CBA" w:rsidRPr="00FB5CBA" w:rsidRDefault="00FB5CBA" w:rsidP="00FB5CBA">
      <w:pPr>
        <w:widowControl w:val="0"/>
        <w:spacing w:before="120" w:after="120" w:line="312" w:lineRule="auto"/>
        <w:jc w:val="both"/>
        <w:rPr>
          <w:rFonts w:ascii="Arial" w:eastAsia="Calibri" w:hAnsi="Arial" w:cs="Arial"/>
          <w:noProof w:val="0"/>
          <w:szCs w:val="26"/>
          <w:lang w:val="fr-FR"/>
        </w:rPr>
      </w:pPr>
      <w:r w:rsidRPr="00FB5CBA">
        <w:rPr>
          <w:rFonts w:ascii="Arial" w:eastAsia="Calibri" w:hAnsi="Arial" w:cs="Arial"/>
          <w:noProof w:val="0"/>
          <w:szCs w:val="26"/>
          <w:lang w:val="fr-FR"/>
        </w:rPr>
        <w:t xml:space="preserve">Tất cả các công-ten-nơ/thùng xe kín có thể bảo vệ hàng hóa bên trong tránh được các tác động từ môi trường bên ngoài như mưa, tuyết, nước biển, nước muối. Tuy nhiên quá trình ngưng đọng </w:t>
      </w:r>
      <w:r w:rsidRPr="00FB5CBA">
        <w:rPr>
          <w:rFonts w:ascii="Arial" w:eastAsia="Calibri" w:hAnsi="Arial" w:cs="Arial"/>
          <w:noProof w:val="0"/>
          <w:szCs w:val="26"/>
          <w:lang w:val="fr-FR"/>
        </w:rPr>
        <w:lastRenderedPageBreak/>
        <w:t xml:space="preserve">có thể xảy ra ở bên trong công-ten-nơ/thùng xe kín, xảy ra do không khí có độ ẩm nhất định, ngoài ra còn từ thành phần nước bên trong hàng hóa. Hơi nước ngưng tụ sẽ nhỏ từ trên nóc thùng xe/công-ten-nơ xuống dưới khu vực hàng hóa và gây hư hỏng. Các dạng hư hỏng thường gặp có thể là các vết bản, mốc, mất màu, kết dính với vỏ các-tông, mất nhãn hoặc cả lô hàng bị sụp đổ. </w:t>
      </w:r>
    </w:p>
    <w:p w:rsidR="00FB5CBA" w:rsidRPr="00FB5CBA" w:rsidRDefault="00FB5CBA" w:rsidP="00FB5CBA">
      <w:pPr>
        <w:widowControl w:val="0"/>
        <w:spacing w:before="120" w:after="120" w:line="312" w:lineRule="auto"/>
        <w:jc w:val="both"/>
        <w:rPr>
          <w:rFonts w:ascii="Arial" w:eastAsia="Calibri" w:hAnsi="Arial" w:cs="Arial"/>
          <w:noProof w:val="0"/>
          <w:szCs w:val="26"/>
          <w:lang w:val="fr-FR"/>
        </w:rPr>
      </w:pPr>
      <w:r w:rsidRPr="00FB5CBA">
        <w:rPr>
          <w:rFonts w:ascii="Arial" w:eastAsia="Calibri" w:hAnsi="Arial" w:cs="Arial"/>
          <w:noProof w:val="0"/>
          <w:szCs w:val="26"/>
          <w:lang w:val="fr-FR"/>
        </w:rPr>
        <w:t>Nhiệt độ bên trong công-ten-nơ/thùng xe phụ thuộc nhiều vào nhiệt độ bên ngoài và vị trí cố định trên xe tải. Từ đó, nhiệt độ này có thể ảnh hưởng đến chất lượng hàng hóa khi bảo quản trên xe. Các công-ten-nơ có mái che/thùng xe kín có nhiệt độ khoảng 20 - 30</w:t>
      </w:r>
      <w:r w:rsidRPr="00FB5CBA">
        <w:rPr>
          <w:rFonts w:ascii="Arial" w:eastAsia="Calibri" w:hAnsi="Arial" w:cs="Arial"/>
          <w:noProof w:val="0"/>
          <w:szCs w:val="26"/>
          <w:vertAlign w:val="superscript"/>
          <w:lang w:val="fr-FR"/>
        </w:rPr>
        <w:t>o</w:t>
      </w:r>
      <w:r w:rsidRPr="00FB5CBA">
        <w:rPr>
          <w:rFonts w:ascii="Arial" w:eastAsia="Calibri" w:hAnsi="Arial" w:cs="Arial"/>
          <w:noProof w:val="0"/>
          <w:szCs w:val="26"/>
          <w:lang w:val="fr-FR"/>
        </w:rPr>
        <w:t>C, trong khi những công-ten-nơ không có mái che/thùng xe hở có thể lên hơn 60</w:t>
      </w:r>
      <w:r w:rsidRPr="00FB5CBA">
        <w:rPr>
          <w:rFonts w:ascii="Arial" w:eastAsia="Calibri" w:hAnsi="Arial" w:cs="Arial"/>
          <w:noProof w:val="0"/>
          <w:szCs w:val="26"/>
          <w:vertAlign w:val="superscript"/>
          <w:lang w:val="fr-FR"/>
        </w:rPr>
        <w:t>o</w:t>
      </w:r>
      <w:r w:rsidRPr="00FB5CBA">
        <w:rPr>
          <w:rFonts w:ascii="Arial" w:eastAsia="Calibri" w:hAnsi="Arial" w:cs="Arial"/>
          <w:noProof w:val="0"/>
          <w:szCs w:val="26"/>
          <w:lang w:val="fr-FR"/>
        </w:rPr>
        <w:t>C. Đây là những nhân tố cần tính đến khi sắp xếp hàng hóa.</w:t>
      </w:r>
    </w:p>
    <w:p w:rsidR="00FB5CBA" w:rsidRPr="00FB5CBA" w:rsidRDefault="00FB5CBA" w:rsidP="00FB5CBA">
      <w:pPr>
        <w:widowControl w:val="0"/>
        <w:spacing w:before="120" w:after="120" w:line="312" w:lineRule="auto"/>
        <w:jc w:val="both"/>
        <w:rPr>
          <w:rFonts w:ascii="Arial" w:eastAsia="Calibri" w:hAnsi="Arial" w:cs="Arial"/>
          <w:noProof w:val="0"/>
          <w:szCs w:val="26"/>
          <w:lang w:val="fr-FR"/>
        </w:rPr>
      </w:pPr>
      <w:r w:rsidRPr="00FB5CBA">
        <w:rPr>
          <w:rFonts w:ascii="Arial" w:eastAsia="Calibri" w:hAnsi="Arial" w:cs="Arial"/>
          <w:noProof w:val="0"/>
          <w:szCs w:val="26"/>
          <w:lang w:val="fr-FR"/>
        </w:rPr>
        <w:t>Môi trường nóng, ẩm và thông gió kém là điều kiện lý tưởng cho các loại côn trùng, nấm mốc và vi khuẩn và các vi sinh vật phát triển. Trong rất nhiều trường hợp, hàng hóa cũng bị ô nhiễm về sinh học trước khi được xếp vào công-ten-nơ/thùng xe. Quá trình kiểm tra phải được thực hiện trước khi xếp hàng bởi vì không thể thực hiện kiểm tra sau khi công-ten-nơ/thùng xe được nhiêm phong. Một số quốc gia có quy định về mặt luật pháp để đảm bảo các tấm gỗ kê dưới sản được kiểm tra không có côn trùng.</w:t>
      </w:r>
    </w:p>
    <w:p w:rsidR="00FB5CBA" w:rsidRPr="00FB5CBA" w:rsidRDefault="00FB5CBA" w:rsidP="00FB5CBA">
      <w:pPr>
        <w:widowControl w:val="0"/>
        <w:spacing w:before="120" w:after="120" w:line="312" w:lineRule="auto"/>
        <w:jc w:val="both"/>
        <w:rPr>
          <w:rFonts w:ascii="Arial" w:eastAsia="Calibri" w:hAnsi="Arial" w:cs="Arial"/>
          <w:noProof w:val="0"/>
          <w:szCs w:val="26"/>
          <w:lang w:val="fr-FR"/>
        </w:rPr>
      </w:pPr>
      <w:bookmarkStart w:id="153" w:name="_Toc417630446"/>
      <w:r w:rsidRPr="00FB5CBA">
        <w:rPr>
          <w:rFonts w:ascii="Arial" w:eastAsia="Calibri" w:hAnsi="Arial" w:cs="Arial"/>
          <w:noProof w:val="0"/>
          <w:szCs w:val="26"/>
          <w:lang w:val="fr-FR"/>
        </w:rPr>
        <w:t>Các thay đổi về hóa học</w:t>
      </w:r>
      <w:bookmarkEnd w:id="153"/>
      <w:r w:rsidRPr="00FB5CBA">
        <w:rPr>
          <w:rFonts w:ascii="Arial" w:eastAsia="Calibri" w:hAnsi="Arial" w:cs="Arial"/>
          <w:noProof w:val="0"/>
          <w:szCs w:val="26"/>
          <w:lang w:val="fr-FR"/>
        </w:rPr>
        <w:t xml:space="preserve"> phụ thuộc vào loại hàng, nhiệt độ, độ ẩm và sự dịch chuyển của phương tiện chở hàng. Một số loại hóa chất có thể tăng nhiệt độ rất nhanh chóng, bởi vậy các hóa chất nguy hiểm phải được vận chuyển tuân thủ theo các quy định về hàng nguy hiểm hàng dễ cháy nổ (xem phần phụ lục). Chính bởi vậy việc lựa chọn bao bì, xếp, bảo quản hàng hóa có một vai trò cực kỳ quan trọng trong việc đảm bảo an toàn cũng như chất lượng của lô hàng.</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Cs/>
          <w:i/>
          <w:noProof w:val="0"/>
          <w:color w:val="000000"/>
          <w:szCs w:val="26"/>
          <w:lang w:val="fr-FR"/>
        </w:rPr>
      </w:pPr>
      <w:bookmarkStart w:id="154" w:name="_Toc417630447"/>
      <w:bookmarkStart w:id="155" w:name="_Toc419793730"/>
      <w:bookmarkStart w:id="156" w:name="_Toc438722592"/>
      <w:r w:rsidRPr="00FB5CBA">
        <w:rPr>
          <w:rFonts w:ascii="Arial" w:eastAsia="Times New Roman" w:hAnsi="Arial" w:cs="Arial"/>
          <w:bCs/>
          <w:i/>
          <w:noProof w:val="0"/>
          <w:color w:val="000000"/>
          <w:szCs w:val="26"/>
          <w:lang w:val="fr-FR"/>
        </w:rPr>
        <w:t>Tải trọng và phân bổ tải trọng</w:t>
      </w:r>
      <w:bookmarkEnd w:id="154"/>
      <w:bookmarkEnd w:id="155"/>
      <w:bookmarkEnd w:id="156"/>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lang w:val="fr-FR"/>
        </w:rPr>
      </w:pPr>
      <w:bookmarkStart w:id="157" w:name="_Toc417630353"/>
      <w:bookmarkStart w:id="158" w:name="_Toc419793731"/>
      <w:bookmarkStart w:id="159" w:name="_Toc431858085"/>
      <w:bookmarkStart w:id="160" w:name="_Toc436381442"/>
      <w:bookmarkStart w:id="161" w:name="_Toc437008033"/>
      <w:bookmarkStart w:id="162" w:name="_Toc437015824"/>
      <w:bookmarkStart w:id="163" w:name="_Toc438722593"/>
      <w:r w:rsidRPr="00FB5CBA">
        <w:rPr>
          <w:rFonts w:ascii="Arial" w:eastAsia="Times New Roman" w:hAnsi="Arial" w:cs="Arial"/>
          <w:bCs/>
          <w:noProof w:val="0"/>
          <w:color w:val="000000"/>
          <w:szCs w:val="26"/>
          <w:lang w:val="fr-FR"/>
        </w:rPr>
        <w:t>Quy định về khổ giới hạn của hàng hóa xếp trên xe</w:t>
      </w:r>
      <w:bookmarkEnd w:id="157"/>
      <w:bookmarkEnd w:id="158"/>
      <w:bookmarkEnd w:id="159"/>
      <w:bookmarkEnd w:id="160"/>
      <w:bookmarkEnd w:id="161"/>
      <w:bookmarkEnd w:id="162"/>
      <w:bookmarkEnd w:id="163"/>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lang w:val="fr-FR"/>
        </w:rPr>
      </w:pPr>
      <w:r w:rsidRPr="00FB5CBA">
        <w:rPr>
          <w:rFonts w:ascii="Arial" w:eastAsia="Times New Roman" w:hAnsi="Arial" w:cs="Arial"/>
          <w:bCs/>
          <w:iCs/>
          <w:noProof w:val="0"/>
          <w:color w:val="000000"/>
          <w:lang w:val="fr-FR"/>
        </w:rPr>
        <w:t>Tải trọng</w:t>
      </w:r>
    </w:p>
    <w:p w:rsidR="00FB5CBA" w:rsidRPr="00FB5CBA" w:rsidRDefault="00FB5CBA" w:rsidP="00FB5CBA">
      <w:pPr>
        <w:widowControl w:val="0"/>
        <w:spacing w:before="120" w:after="120" w:line="312" w:lineRule="auto"/>
        <w:contextualSpacing/>
        <w:rPr>
          <w:rFonts w:ascii="Arial" w:eastAsia="Calibri" w:hAnsi="Arial" w:cs="Arial"/>
          <w:noProof w:val="0"/>
          <w:lang w:val="fr-FR"/>
        </w:rPr>
      </w:pPr>
      <w:r w:rsidRPr="00FB5CBA">
        <w:rPr>
          <w:rFonts w:ascii="Arial" w:eastAsia="Calibri" w:hAnsi="Arial" w:cs="Arial"/>
          <w:noProof w:val="0"/>
          <w:lang w:val="fr-FR"/>
        </w:rPr>
        <w:t>Hàng hóa xếp trên xe không được vượt quá tải trọng của xe</w:t>
      </w:r>
    </w:p>
    <w:p w:rsidR="00FB5CBA" w:rsidRPr="00FB5CBA" w:rsidRDefault="00FB5CBA" w:rsidP="00FB5CBA">
      <w:pPr>
        <w:widowControl w:val="0"/>
        <w:spacing w:before="120" w:after="120" w:line="312" w:lineRule="auto"/>
        <w:contextualSpacing/>
        <w:rPr>
          <w:rFonts w:ascii="Arial" w:eastAsia="Calibri" w:hAnsi="Arial" w:cs="Arial"/>
          <w:noProof w:val="0"/>
        </w:rPr>
      </w:pPr>
      <w:r w:rsidRPr="00FB5CBA">
        <w:rPr>
          <w:rFonts w:ascii="Arial" w:eastAsia="Calibri" w:hAnsi="Arial" w:cs="Arial"/>
          <w:noProof w:val="0"/>
        </w:rPr>
        <w:t>Tải trọng trục xe:</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Trục đơn: Tải trọng trục xe ≤ 10 tấn/trục.</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Cụm trục kép (hai trục xe), phụ thuộc vào khoảng cách (d) của hai tâm trục:</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Trường hợp d &lt; 1,0 mét, tải trọng cụm trục xe ≤ 11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Trường hợp 1,0 mét ≤ d &lt; 1,3 mét, tải trọng cụm trục xe ≤ 16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Trường hợp d ≥ 1,3 mét, tải trọng cụm trục xe ≤ 18 tấn.</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Cụm trục ba (ba trục xe), phụ thuộc vào khoảng cách (d) của hai tâm trục liền kề:</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Trường hợp d ≤ 1,3 mét, tải trọng cụm trục xe ≤ 21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Trường hợp d &gt; 1,3 mét, tải trọng cụm trục xe ≤ 24 tấn.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 Tổng trọng lượng của xe:</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Đối với xe thân liền: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hai, tổng trọng lượng của xe ≤ 16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ba, tổng trọng lượng của xe ≤ 24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bốn, tổng trọng lượng của xe ≤ 30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năm hoặc lớn hơn, tổng trọng lượng của xe ≤ 34 tấn;</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lastRenderedPageBreak/>
        <w:t>Đối với tổ hợp xe đầu kéo với rơ moóc hoặc sơ mi rơ moóc:</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ba, tổng trọng lượng của xe ≤ 26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bốn, tổng trọng lượng của xe ≤ 34 tấn;</w:t>
      </w:r>
    </w:p>
    <w:p w:rsidR="00FB5CBA" w:rsidRPr="00FB5CBA" w:rsidRDefault="00FB5CBA" w:rsidP="00FB5CBA">
      <w:pPr>
        <w:widowControl w:val="0"/>
        <w:numPr>
          <w:ilvl w:val="0"/>
          <w:numId w:val="37"/>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tổng số trục bằng năm hoặc lớn hơn, tổng trọng lượng của xe ≤ 40 tấn;</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 xml:space="preserve">Đối với tổ hợp xe thân liền kéo rơ moóc hoặc sơ mi rơ moóc: </w:t>
      </w:r>
    </w:p>
    <w:p w:rsidR="00FB5CBA" w:rsidRPr="00FB5CBA" w:rsidRDefault="00FB5CBA" w:rsidP="00FB5CBA">
      <w:pPr>
        <w:widowControl w:val="0"/>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Tổng trọng lượng của tổ hợp xe gồm tổng trọng lượng của xe thân liền (tương ứng với tổng trọng lượng của các xe) và tổng các tải trọng trục xe của rơ moóc hoặc sơ mi rơ moóc được kéo theo (tương ứng với các tải trọng trục xe được quy định tại khoản 1 Điều này), nhưng không được lớn hơn 45 tấn.</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Chiều cao xếp hàng hóa trên phương tiện giao thông đường bộ</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Đối với xe tải thùng kín (có mui), chiều cao xếp hàng hóa cho phép là chiều cao giới hạn trong phạm vi thùng xe theo thiết kế của nhà sản xuất hoặc theo thiết kế cải tạo đã được cơ quan có thẩm quyền phê duyệt.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Đối với xe tải thùng hở (không mui), hàng hóa xếp trên xe vượt quá chiều cao của thùng xe (theo thiết kế của nhà sản xuất hoặc theo thiết kế cải tạo đã được cơ quan có thẩm quyền phê duyệt) phải được chằng buộc, kê, chèn chắc chắn đảm bảo an toàn khi tham gia giao thông trên đường bộ. Chiều cao xếp hàng hóa cho phép không vượt quá chiều cao quy định dưới đây, tính từ điểm cao nhất của mặt đường xe chạy trở lên:</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Xe có tải trọng thiết kế chở hàng từ 5 tấn trở lên (ghi trong giấy đăng ký phương tiện). Chiều cao xếp hàng hóa không quá 4,2 mét;</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Xe có tải trọng thiết kế chở hàng từ 2,5 tấn đến dưới 5 tấn (ghi trong giấy đăng ký xe): Chiều cao xếp hàng hóa không quá 3,5 mét;</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Xe có tải trọng thiết kế chở hàng dưới 2,5 tấn (ghi trong giấy đăng ký xe): Chiều cao xếp hàng hóa không quá 2,8 mét.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Xe chuyên dùng và xe chở container: Chiều cao xếp hàng hóa (tính từ điểm cao nhất của mặt đường xe chạy trở lên) thực hiện theo lộ trình sau:</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Không quá 4.35 mét áp dụng đến hết ngày 31 tháng 12 năm 2010; khi qua khu vực cầu chui, cầu vượt xe chỉ được phép chạy với tốc độ không quá 30 km/giờ.</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Không quá 4.2 mét áp dụng từ ngày 01 tháng 01 năm 2011.</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 Trường hợp xe chở hàng rời, vật liệu xây dựng như đất, đá, cát, sỏi, than, quặng hoặc các hàng có tính chất tương tự: Chiều cao xếp hàng hóa không vượt quá chiều cao của thùng xe theo thiết kế của nhà sản xuất hoặc theo thiết kế cải tạo đã được cơ quan có thẩm quyền phê duyệt.</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Chiều rộng và chiều dài xếp hàng hóa trên phương tiện giao thông đường bộ</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Chiều rộng xếp hàng hóa cho phép trên phương tiện giao thông cơ giới đường bộ là chiều rộng của thùng xe theo thiết kế của nhà sản xuất hoặc theo thiết kế cải tạo đã được cơ quan có thẩm quyền phê duyệt.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Chiều dài xếp hàng hóa cho phép trên phương tiện giao thông cơ giới đường bộ không được lớn hơn 1.1 lần chiều dài toàn bộ xe theo thiết kế của nhà sản xuất hoặc theo thiết kế cải tạo đã được cơ quan có thẩm quyền phê duyệt và không lớn hơn 20.0 mét. Khi chở hàng hóa có chiều dài lớn hơn chiều dài của thùng xe phải có báo hiệu theo quy định và phải được chằng buộc chắc </w:t>
      </w:r>
      <w:r w:rsidRPr="00FB5CBA">
        <w:rPr>
          <w:rFonts w:ascii="Arial" w:eastAsia="Calibri" w:hAnsi="Arial" w:cs="Arial"/>
          <w:noProof w:val="0"/>
        </w:rPr>
        <w:lastRenderedPageBreak/>
        <w:t>chắn, đảm bảo an toàn khi tham gia giao thông trên đường bộ.</w:t>
      </w:r>
    </w:p>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164" w:name="_Toc417630448"/>
      <w:bookmarkStart w:id="165" w:name="_Toc419793732"/>
      <w:bookmarkStart w:id="166" w:name="_Toc431858086"/>
      <w:bookmarkStart w:id="167" w:name="_Toc436381443"/>
      <w:bookmarkStart w:id="168" w:name="_Toc437008034"/>
      <w:bookmarkStart w:id="169" w:name="_Toc437015825"/>
      <w:bookmarkStart w:id="170" w:name="_Toc438722594"/>
      <w:r w:rsidRPr="00FB5CBA">
        <w:rPr>
          <w:rFonts w:ascii="Arial" w:eastAsia="Times New Roman" w:hAnsi="Arial" w:cs="Arial"/>
          <w:bCs/>
          <w:noProof w:val="0"/>
        </w:rPr>
        <w:t>Tải trọng và phân bổ tải trọng trong thùng xe</w:t>
      </w:r>
      <w:bookmarkEnd w:id="164"/>
      <w:bookmarkEnd w:id="165"/>
      <w:bookmarkEnd w:id="166"/>
      <w:bookmarkEnd w:id="167"/>
      <w:bookmarkEnd w:id="168"/>
      <w:bookmarkEnd w:id="169"/>
      <w:bookmarkEnd w:id="17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Một sơ đồ phân bổ tải trọng là cơ sở cho việc chất tải lên phương tiện sao cho mỗi trục không bị dưới tải hoặc quá tải. Đối với một phương tiện, sơ đồ phân bổ tải trọng chỉ cần được đưa ra một lần và nó phụ thuộc vào tải trọng tối đa của xe và tải trọng trục tối thiểu/ tối đa.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Bất kỳ loại máy móc nào gắn trên phương tiện (xe cần trục, xe nâng hàng) và tải trọng dọc từ thùng xe kéo cũng cần phải được xem xét trong sơ đồ phân bổ tải trọng. Tải trọng dọc của thiết bị ghép nối có thể được coi như một phần tải trọng chất lên xe (trong trường hợp xe không thường xuyên kéo theo thùng xe) hoặc là một phần trọng lượng của phương tiện (nếu xe tải đó thường được kéo theo thùng xe).</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Thông số của phương tiện cần thiết để tính toán sơ đồ phân bổ tải trọng tìm thấy trong hồ sơ kiểm định phương tiện và hồ sơ kỹ thuật từ phía nhà sản xuất. </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Tổng trọng lượng tối đa</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tối đa</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Trọng lượng không tải</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trục trước của phương tiện không tải</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trục sau của phương tiện không tải</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tối đa cho phép của trục trước</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tối đa cho phép của trục sau</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tối thiểu của trục trước</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tối thiểu của trục sau (% của tổng trọng lượng)</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Khoảng cách giữa 2 trục (chiều dài cơ sở)</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Khoảng cách giữa trục trước và điểm xa nhất của thành trước</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 xml:space="preserve">Chiều dài sàn chất tải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Các thông số của mỗi kiện hàng chất lên phương tiện cũng cần xác định bao gồm trọng lượng/ kích thước, vị trí của trọng tâm theo chiều ngang.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Sau khi sơ đồ phân bổ tải trọng được lập ra, để xác định khối lượng hàng hóa tối đa có hể chất tải lên phương tiện trong điều kiện có tính đến vị trị trọng tâm của toàn bộ lượng hàng hóa đó, các mục sau đây cần phải được xem xét:</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trục sau phải lớn hơn một mức tối thiểu nhất định, dựa theo đặc điểm phương tiện.</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 xml:space="preserve">Tải trọng tối đa có thể được xác định cho mỗi điểm của sàn chất tải bằng cách thiết lập một sự cân bằng mô-men xoắn quanh trục trước liên quan đến khối lượng chất tải, tải trọng trục sau tối thiểu và không tải, khoảng cách từ trục trước đến điểm xa nhất của khối hàng hóa và chiều dài cơ sở. </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trục dẫn hướng phải chiếm ít nhất 15% - 25% tổng trọng lượng của phương tiện hoặc đoàn xe. Ở đây quy định rằng tải trọng trục dẫn hướng tối thiểu là 25% tổng trọng lượng xe khi đầy tải (đường cong "A");</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Không được vượt quá tải trọng trục trước tối đa. Tính toán được thực hiện bằng cách cân bằng mô-men xoắn xung quanh bánh xe phía sau (đường cong "B");</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lastRenderedPageBreak/>
        <w:t>Không được vượt quá tải trọng tối đa. Thông tin lấy từ dữ liệu phương tiện (đường cong "C");</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Tải trọng tối đa của trục sau không được vượt quá. Tính toán được thực hiện bằng cách cân bằng mô-men xoắn xung quanh bánh xe phía trước (đường cong "D");</w:t>
      </w:r>
    </w:p>
    <w:p w:rsidR="00FB5CBA" w:rsidRPr="00FB5CBA" w:rsidRDefault="00FB5CBA" w:rsidP="00FB5CBA">
      <w:pPr>
        <w:widowControl w:val="0"/>
        <w:numPr>
          <w:ilvl w:val="0"/>
          <w:numId w:val="36"/>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Tải trọng trục trước phải ở mức tối thiểu được đề xuất (20% tổng trọng lượng hoặc một giá trị khác được khuyến cáo bởi nhà sản xuất). Tính toán được thực hiện bằng cách cân bằng mô-men xoắn xung quanh bánh xe phía trước. (đường cong "E").</w:t>
      </w:r>
    </w:p>
    <w:p w:rsidR="00FB5CBA" w:rsidRPr="00FB5CBA" w:rsidRDefault="00FB5CBA" w:rsidP="00FB5CBA">
      <w:pPr>
        <w:widowControl w:val="0"/>
        <w:spacing w:after="200" w:line="276" w:lineRule="auto"/>
        <w:jc w:val="both"/>
        <w:rPr>
          <w:rFonts w:ascii="Arial" w:eastAsia="Calibri" w:hAnsi="Arial" w:cs="Arial"/>
          <w:noProof w:val="0"/>
        </w:rPr>
      </w:pPr>
      <w:r w:rsidRPr="00FB5CBA">
        <w:rPr>
          <w:rFonts w:ascii="Arial" w:eastAsia="Calibri" w:hAnsi="Arial" w:cs="Arial"/>
          <w:noProof w:val="0"/>
        </w:rPr>
        <w:t>Tải trọng tối đa cho phép là giá trị tối thiểu của các kết quả này.</w:t>
      </w:r>
    </w:p>
    <w:p w:rsidR="00FB5CBA" w:rsidRPr="00FB5CBA" w:rsidRDefault="00FB5CBA" w:rsidP="00FB5CBA">
      <w:pPr>
        <w:widowControl w:val="0"/>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1EEB770" wp14:editId="7E002577">
            <wp:extent cx="5773734" cy="3405352"/>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5965" cy="3406668"/>
                    </a:xfrm>
                    <a:prstGeom prst="rect">
                      <a:avLst/>
                    </a:prstGeom>
                    <a:noFill/>
                    <a:ln>
                      <a:noFill/>
                    </a:ln>
                  </pic:spPr>
                </pic:pic>
              </a:graphicData>
            </a:graphic>
          </wp:inline>
        </w:drawing>
      </w:r>
    </w:p>
    <w:p w:rsidR="00FB5CBA" w:rsidRPr="00FB5CBA" w:rsidRDefault="00FB5CBA" w:rsidP="00FB5CBA">
      <w:pPr>
        <w:widowControl w:val="0"/>
        <w:spacing w:after="200" w:line="276" w:lineRule="auto"/>
        <w:jc w:val="both"/>
        <w:rPr>
          <w:rFonts w:ascii="Arial" w:eastAsia="Calibri" w:hAnsi="Arial" w:cs="Arial"/>
          <w:i/>
          <w:noProof w:val="0"/>
          <w:sz w:val="20"/>
        </w:rPr>
      </w:pPr>
      <w:r w:rsidRPr="00FB5CBA">
        <w:rPr>
          <w:rFonts w:ascii="Arial" w:eastAsia="Calibri" w:hAnsi="Arial" w:cs="Arial"/>
          <w:i/>
          <w:noProof w:val="0"/>
          <w:sz w:val="20"/>
        </w:rPr>
        <w:t>Lưu ý rằng chiếc xe tải trong hình chỉ là một sơ đồ, những kích thước này không nhất thiết liên quan đến kích thước được sử dụng trong các ví dụ dưới đây. Mặc dù chiều dài của tấm chất tải hàng trong ví dụ là 6.5 m, nhưng trong sơ đồ chiều dài phương tiện được tăng lên thành 12.5 m để hiển thị các đường cong và thông tin chi tiết hơn.</w:t>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171" w:name="_Toc43185831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Sơ đồ chất tải hàng hóa</w:t>
      </w:r>
      <w:bookmarkEnd w:id="171"/>
    </w:p>
    <w:p w:rsidR="00FB5CBA" w:rsidRPr="00FB5CBA" w:rsidRDefault="00FB5CBA" w:rsidP="00FB5CBA">
      <w:pPr>
        <w:widowControl w:val="0"/>
        <w:spacing w:after="200" w:line="276" w:lineRule="auto"/>
        <w:jc w:val="both"/>
        <w:rPr>
          <w:rFonts w:ascii="Arial" w:eastAsia="Calibri" w:hAnsi="Arial" w:cs="Arial"/>
          <w:noProof w:val="0"/>
          <w:u w:val="single"/>
        </w:rPr>
      </w:pPr>
      <w:r w:rsidRPr="00FB5CBA">
        <w:rPr>
          <w:rFonts w:ascii="Arial" w:eastAsia="Calibri" w:hAnsi="Arial" w:cs="Arial"/>
          <w:noProof w:val="0"/>
          <w:u w:val="single"/>
        </w:rPr>
        <w:t>Ví dụ về việc áp dụng sơ đồ phân bổ tải trọng cho một khối hang</w:t>
      </w:r>
    </w:p>
    <w:p w:rsidR="00FB5CBA" w:rsidRPr="00FB5CBA" w:rsidRDefault="00FB5CBA" w:rsidP="00FB5CBA">
      <w:pPr>
        <w:widowControl w:val="0"/>
        <w:spacing w:after="200" w:line="276" w:lineRule="auto"/>
        <w:jc w:val="both"/>
        <w:rPr>
          <w:rFonts w:ascii="Arial" w:eastAsia="Calibri" w:hAnsi="Arial" w:cs="Arial"/>
          <w:noProof w:val="0"/>
          <w:u w:val="single"/>
        </w:rPr>
      </w:pPr>
    </w:p>
    <w:tbl>
      <w:tblPr>
        <w:tblStyle w:val="TableGrid"/>
        <w:tblW w:w="0" w:type="auto"/>
        <w:jc w:val="right"/>
        <w:tblLayout w:type="fixed"/>
        <w:tblLook w:val="04A0" w:firstRow="1" w:lastRow="0" w:firstColumn="1" w:lastColumn="0" w:noHBand="0" w:noVBand="1"/>
      </w:tblPr>
      <w:tblGrid>
        <w:gridCol w:w="4424"/>
        <w:gridCol w:w="5024"/>
      </w:tblGrid>
      <w:tr w:rsidR="00FB5CBA" w:rsidRPr="00FB5CBA" w:rsidTr="00E1080F">
        <w:trPr>
          <w:trHeight w:val="2270"/>
          <w:jc w:val="right"/>
        </w:trPr>
        <w:tc>
          <w:tcPr>
            <w:tcW w:w="4424" w:type="dxa"/>
            <w:vAlign w:val="center"/>
          </w:tcPr>
          <w:p w:rsidR="00FB5CBA" w:rsidRPr="00FB5CBA" w:rsidRDefault="00FB5CBA" w:rsidP="00FB5CBA">
            <w:pPr>
              <w:jc w:val="both"/>
              <w:rPr>
                <w:rFonts w:ascii="Arial" w:eastAsia="Calibri" w:hAnsi="Arial" w:cs="Times New Roman"/>
                <w:noProof w:val="0"/>
              </w:rPr>
            </w:pPr>
            <w:r w:rsidRPr="00FB5CBA">
              <w:rPr>
                <w:rFonts w:ascii="Arial" w:eastAsia="Calibri" w:hAnsi="Arial" w:cs="Times New Roman"/>
                <w:noProof w:val="0"/>
              </w:rPr>
              <w:t xml:space="preserve">Một khối hàng nặng với tổng trọng lượng 10 Tấn cần được chất lên một chiếc xe tải có khả năng chở 16 Tấn. Khối lượng và vị trí của 3 phần của khối hàng dự định chất lên xe tải cũng như trọng tâm của chúng đã được xác định. </w:t>
            </w:r>
          </w:p>
        </w:tc>
        <w:tc>
          <w:tcPr>
            <w:tcW w:w="5024" w:type="dxa"/>
          </w:tcPr>
          <w:p w:rsidR="00FB5CBA" w:rsidRPr="00FB5CBA" w:rsidRDefault="00FB5CBA" w:rsidP="00FB5CBA">
            <w:pPr>
              <w:jc w:val="both"/>
              <w:rPr>
                <w:rFonts w:ascii="Arial" w:eastAsia="Calibri" w:hAnsi="Arial" w:cs="Times New Roman"/>
                <w:noProof w:val="0"/>
                <w:u w:val="single"/>
              </w:rPr>
            </w:pPr>
            <w:r w:rsidRPr="00FB5CBA">
              <w:rPr>
                <w:rFonts w:ascii="Arial" w:eastAsia="Calibri" w:hAnsi="Arial" w:cs="Times New Roman"/>
              </w:rPr>
              <w:drawing>
                <wp:inline distT="0" distB="0" distL="0" distR="0" wp14:anchorId="66AA4801" wp14:editId="2D993F48">
                  <wp:extent cx="3040083" cy="1341912"/>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5332" cy="1344229"/>
                          </a:xfrm>
                          <a:prstGeom prst="rect">
                            <a:avLst/>
                          </a:prstGeom>
                        </pic:spPr>
                      </pic:pic>
                    </a:graphicData>
                  </a:graphic>
                </wp:inline>
              </w:drawing>
            </w:r>
          </w:p>
        </w:tc>
      </w:tr>
      <w:tr w:rsidR="00FB5CBA" w:rsidRPr="00FB5CBA" w:rsidTr="00E1080F">
        <w:trPr>
          <w:trHeight w:val="3233"/>
          <w:jc w:val="right"/>
        </w:trPr>
        <w:tc>
          <w:tcPr>
            <w:tcW w:w="4424" w:type="dxa"/>
            <w:vAlign w:val="center"/>
          </w:tcPr>
          <w:p w:rsidR="00FB5CBA" w:rsidRPr="00FB5CBA" w:rsidRDefault="00FB5CBA" w:rsidP="00FB5CBA">
            <w:pPr>
              <w:jc w:val="both"/>
              <w:rPr>
                <w:rFonts w:ascii="Arial" w:eastAsia="Calibri" w:hAnsi="Arial" w:cs="Times New Roman"/>
                <w:noProof w:val="0"/>
              </w:rPr>
            </w:pPr>
            <w:r w:rsidRPr="00FB5CBA">
              <w:rPr>
                <w:rFonts w:ascii="Arial" w:eastAsia="Calibri" w:hAnsi="Arial" w:cs="Times New Roman"/>
                <w:noProof w:val="0"/>
              </w:rPr>
              <w:lastRenderedPageBreak/>
              <w:t>Khoảng cách từ điểm đầu của thành trước của thùng xe đến trọng tâm của khối hàng hóa được ký hiệu là X</w:t>
            </w:r>
            <w:r w:rsidRPr="00FB5CBA">
              <w:rPr>
                <w:rFonts w:ascii="Arial" w:eastAsia="Calibri" w:hAnsi="Arial" w:cs="Times New Roman"/>
                <w:noProof w:val="0"/>
                <w:vertAlign w:val="subscript"/>
              </w:rPr>
              <w:t>total</w:t>
            </w:r>
            <w:r w:rsidRPr="00FB5CBA">
              <w:rPr>
                <w:rFonts w:ascii="Arial" w:eastAsia="Calibri" w:hAnsi="Arial" w:cs="Times New Roman"/>
                <w:noProof w:val="0"/>
              </w:rPr>
              <w:t xml:space="preserve"> và mũi tên màu vàng thể hiện tổng trọng lượng hàng hóa tại điểm trọng tâm. Nếu hàng hóa được đặt trên phương tiện như hình vẽ, sơ đồ phân bổ tải trọng chỉ ra rằng chiếc xe đã bị quá tải, mặc dù khối lượng chất tải lên xe (10 tấn) nhỏ hơn khả năng chở hàng của nó (16 tấn). Tải trọng tối đa của trục trước đã bị vượt quá từ khi mũi tên màu vàng cắt đường (B) của đồ thị.</w:t>
            </w:r>
          </w:p>
        </w:tc>
        <w:tc>
          <w:tcPr>
            <w:tcW w:w="5024" w:type="dxa"/>
          </w:tcPr>
          <w:p w:rsidR="00FB5CBA" w:rsidRPr="00FB5CBA" w:rsidRDefault="00FB5CBA" w:rsidP="00FB5CBA">
            <w:pPr>
              <w:jc w:val="both"/>
              <w:rPr>
                <w:rFonts w:ascii="Arial" w:eastAsia="Calibri" w:hAnsi="Arial" w:cs="Times New Roman"/>
              </w:rPr>
            </w:pPr>
            <w:r w:rsidRPr="00FB5CBA">
              <w:rPr>
                <w:rFonts w:ascii="Arial" w:eastAsia="Calibri" w:hAnsi="Arial" w:cs="Times New Roman"/>
              </w:rPr>
              <w:drawing>
                <wp:inline distT="0" distB="0" distL="0" distR="0" wp14:anchorId="6B1D7CBA" wp14:editId="6546E806">
                  <wp:extent cx="3040083" cy="1888176"/>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9611" cy="1894094"/>
                          </a:xfrm>
                          <a:prstGeom prst="rect">
                            <a:avLst/>
                          </a:prstGeom>
                        </pic:spPr>
                      </pic:pic>
                    </a:graphicData>
                  </a:graphic>
                </wp:inline>
              </w:drawing>
            </w:r>
          </w:p>
        </w:tc>
      </w:tr>
      <w:tr w:rsidR="00FB5CBA" w:rsidRPr="00FB5CBA" w:rsidTr="00E1080F">
        <w:trPr>
          <w:trHeight w:val="2954"/>
          <w:jc w:val="right"/>
        </w:trPr>
        <w:tc>
          <w:tcPr>
            <w:tcW w:w="4424" w:type="dxa"/>
            <w:vAlign w:val="center"/>
          </w:tcPr>
          <w:p w:rsidR="00FB5CBA" w:rsidRPr="00FB5CBA" w:rsidRDefault="00FB5CBA" w:rsidP="00FB5CBA">
            <w:pPr>
              <w:jc w:val="both"/>
              <w:rPr>
                <w:rFonts w:ascii="Arial" w:eastAsia="Calibri" w:hAnsi="Arial" w:cs="Times New Roman"/>
                <w:noProof w:val="0"/>
              </w:rPr>
            </w:pPr>
            <w:r w:rsidRPr="00FB5CBA">
              <w:rPr>
                <w:rFonts w:ascii="Arial" w:eastAsia="Calibri" w:hAnsi="Arial" w:cs="Times New Roman"/>
                <w:noProof w:val="0"/>
              </w:rPr>
              <w:t>Hàng hóa có thể được dịch chuyển sang trục sau của phương tiện, nhưng có 2 vấn đề khác sẽ xảy ra:</w:t>
            </w:r>
          </w:p>
          <w:p w:rsidR="00FB5CBA" w:rsidRPr="00FB5CBA" w:rsidRDefault="00FB5CBA" w:rsidP="00FB5CBA">
            <w:pPr>
              <w:jc w:val="both"/>
              <w:rPr>
                <w:rFonts w:ascii="Arial" w:eastAsia="Calibri" w:hAnsi="Arial" w:cs="Times New Roman"/>
                <w:noProof w:val="0"/>
              </w:rPr>
            </w:pPr>
            <w:r w:rsidRPr="00FB5CBA">
              <w:rPr>
                <w:rFonts w:ascii="Arial" w:eastAsia="Calibri" w:hAnsi="Arial" w:cs="Times New Roman"/>
                <w:noProof w:val="0"/>
              </w:rPr>
              <w:t>Hàng hóa nhô ra phía sau của phương tiện</w:t>
            </w:r>
          </w:p>
          <w:p w:rsidR="00FB5CBA" w:rsidRPr="00FB5CBA" w:rsidRDefault="00FB5CBA" w:rsidP="00FB5CBA">
            <w:pPr>
              <w:jc w:val="both"/>
              <w:rPr>
                <w:rFonts w:ascii="Arial" w:eastAsia="Calibri" w:hAnsi="Arial" w:cs="Times New Roman"/>
                <w:noProof w:val="0"/>
              </w:rPr>
            </w:pPr>
            <w:r w:rsidRPr="00FB5CBA">
              <w:rPr>
                <w:rFonts w:ascii="Arial" w:eastAsia="Calibri" w:hAnsi="Arial" w:cs="Times New Roman"/>
                <w:noProof w:val="0"/>
              </w:rPr>
              <w:t>Không thể buộc chặt hàng hóa do có khoảng cách giữa phần đầu của thành xe và khối hàng hóa</w:t>
            </w:r>
          </w:p>
        </w:tc>
        <w:tc>
          <w:tcPr>
            <w:tcW w:w="5024" w:type="dxa"/>
          </w:tcPr>
          <w:p w:rsidR="00FB5CBA" w:rsidRPr="00FB5CBA" w:rsidRDefault="00FB5CBA" w:rsidP="00FB5CBA">
            <w:pPr>
              <w:jc w:val="both"/>
              <w:rPr>
                <w:rFonts w:ascii="Arial" w:eastAsia="Calibri" w:hAnsi="Arial" w:cs="Times New Roman"/>
              </w:rPr>
            </w:pPr>
            <w:r w:rsidRPr="00FB5CBA">
              <w:rPr>
                <w:rFonts w:ascii="Arial" w:eastAsia="Calibri" w:hAnsi="Arial" w:cs="Times New Roman"/>
              </w:rPr>
              <w:drawing>
                <wp:inline distT="0" distB="0" distL="0" distR="0" wp14:anchorId="6C402324" wp14:editId="73910AAB">
                  <wp:extent cx="3040083" cy="1876302"/>
                  <wp:effectExtent l="0" t="0" r="825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48790" cy="1881676"/>
                          </a:xfrm>
                          <a:prstGeom prst="rect">
                            <a:avLst/>
                          </a:prstGeom>
                        </pic:spPr>
                      </pic:pic>
                    </a:graphicData>
                  </a:graphic>
                </wp:inline>
              </w:drawing>
            </w:r>
          </w:p>
        </w:tc>
      </w:tr>
      <w:tr w:rsidR="00FB5CBA" w:rsidRPr="00FB5CBA" w:rsidTr="00E1080F">
        <w:trPr>
          <w:trHeight w:val="3053"/>
          <w:jc w:val="right"/>
        </w:trPr>
        <w:tc>
          <w:tcPr>
            <w:tcW w:w="4424" w:type="dxa"/>
            <w:vAlign w:val="center"/>
          </w:tcPr>
          <w:p w:rsidR="00FB5CBA" w:rsidRPr="00FB5CBA" w:rsidRDefault="00FB5CBA" w:rsidP="00FB5CBA">
            <w:pPr>
              <w:jc w:val="both"/>
              <w:rPr>
                <w:rFonts w:ascii="Arial" w:eastAsia="Calibri" w:hAnsi="Arial" w:cs="Times New Roman"/>
                <w:noProof w:val="0"/>
              </w:rPr>
            </w:pPr>
            <w:r w:rsidRPr="00FB5CBA">
              <w:rPr>
                <w:rFonts w:ascii="Arial" w:eastAsia="Calibri" w:hAnsi="Arial" w:cs="Times New Roman"/>
                <w:noProof w:val="0"/>
              </w:rPr>
              <w:t>Nếu xoay khối hàng hóa lại 180° thì những vẫn đề này sẽ không còn nữa và việc phân bổ tải trọng là chính xác.</w:t>
            </w:r>
          </w:p>
        </w:tc>
        <w:tc>
          <w:tcPr>
            <w:tcW w:w="5024" w:type="dxa"/>
          </w:tcPr>
          <w:p w:rsidR="00FB5CBA" w:rsidRPr="00FB5CBA" w:rsidRDefault="00FB5CBA" w:rsidP="00FB5CBA">
            <w:pPr>
              <w:jc w:val="both"/>
              <w:rPr>
                <w:rFonts w:ascii="Arial" w:eastAsia="Calibri" w:hAnsi="Arial" w:cs="Times New Roman"/>
              </w:rPr>
            </w:pPr>
            <w:r w:rsidRPr="00FB5CBA">
              <w:rPr>
                <w:rFonts w:ascii="Arial" w:eastAsia="Calibri" w:hAnsi="Arial" w:cs="Times New Roman"/>
              </w:rPr>
              <w:drawing>
                <wp:inline distT="0" distB="0" distL="0" distR="0" wp14:anchorId="1E534639" wp14:editId="7BB9B52C">
                  <wp:extent cx="3040083" cy="1876301"/>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63883" cy="1890990"/>
                          </a:xfrm>
                          <a:prstGeom prst="rect">
                            <a:avLst/>
                          </a:prstGeom>
                        </pic:spPr>
                      </pic:pic>
                    </a:graphicData>
                  </a:graphic>
                </wp:inline>
              </w:drawing>
            </w:r>
          </w:p>
        </w:tc>
      </w:tr>
    </w:tbl>
    <w:p w:rsidR="00FB5CBA" w:rsidRPr="00FB5CBA" w:rsidRDefault="00FB5CBA" w:rsidP="00FB5CBA">
      <w:pPr>
        <w:keepLines/>
        <w:widowControl w:val="0"/>
        <w:numPr>
          <w:ilvl w:val="2"/>
          <w:numId w:val="0"/>
        </w:numPr>
        <w:spacing w:before="120" w:after="120" w:line="312" w:lineRule="auto"/>
        <w:ind w:left="720" w:hanging="720"/>
        <w:jc w:val="both"/>
        <w:outlineLvl w:val="2"/>
        <w:rPr>
          <w:rFonts w:ascii="Arial" w:eastAsia="Times New Roman" w:hAnsi="Arial" w:cs="Arial"/>
          <w:bCs/>
          <w:noProof w:val="0"/>
        </w:rPr>
      </w:pPr>
      <w:bookmarkStart w:id="172" w:name="_Toc417630449"/>
      <w:bookmarkStart w:id="173" w:name="_Toc419793733"/>
      <w:bookmarkStart w:id="174" w:name="_Toc431858087"/>
      <w:bookmarkStart w:id="175" w:name="_Toc436381444"/>
      <w:bookmarkStart w:id="176" w:name="_Toc437008035"/>
      <w:bookmarkStart w:id="177" w:name="_Toc437015826"/>
      <w:bookmarkStart w:id="178" w:name="_Toc438722595"/>
      <w:r w:rsidRPr="00FB5CBA">
        <w:rPr>
          <w:rFonts w:ascii="Arial" w:eastAsia="Times New Roman" w:hAnsi="Arial" w:cs="Arial"/>
          <w:bCs/>
          <w:noProof w:val="0"/>
        </w:rPr>
        <w:t>Tải trọng và phân bổ tải trọng trong công-ten-nơ</w:t>
      </w:r>
      <w:bookmarkEnd w:id="172"/>
      <w:bookmarkEnd w:id="173"/>
      <w:bookmarkEnd w:id="174"/>
      <w:bookmarkEnd w:id="175"/>
      <w:bookmarkEnd w:id="176"/>
      <w:bookmarkEnd w:id="177"/>
      <w:bookmarkEnd w:id="178"/>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Tải trọng của công-ten-nơ cần phải được kiểm tra</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Tải trọng và tải trọng phân bổ trên các trục của phương tiện vận tải: Cần được kiểm tra so với trường hợp cụ thể của từng thị trường.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Nguyên tắc cơ bản là tải trọng của hàng hóa phải được phân bổ đều trên toàn bộ mặt sàn của công-ten-nơ. Các mặt hàng cần được sắp xếp để đảm bảo trọng tâm của khối hàng nằm giữa trung tâm của công-ten-nơ, trong trường hợp không thể đạt được điều này, khoảng cách tối đa từ trung tâm của công-ten-nơ tới trọng tâm của khối hàng cho phép là 60 cm với loại công-ten-nơ 20 feet và 90 cm với loại công-ten-nơ 40 feet. </w:t>
      </w:r>
    </w:p>
    <w:p w:rsidR="00FB5CBA" w:rsidRPr="00FB5CBA" w:rsidRDefault="00FB5CBA" w:rsidP="00FB5CBA">
      <w:pPr>
        <w:spacing w:before="120" w:after="240" w:line="276" w:lineRule="auto"/>
        <w:jc w:val="center"/>
        <w:rPr>
          <w:rFonts w:ascii="Arial" w:eastAsia="Calibri" w:hAnsi="Arial" w:cs="Arial"/>
          <w:b/>
          <w:bCs/>
          <w:noProof w:val="0"/>
          <w:szCs w:val="18"/>
          <w:lang w:val="en-GB"/>
        </w:rPr>
      </w:pPr>
      <w:r w:rsidRPr="00FB5CBA">
        <w:rPr>
          <w:rFonts w:ascii="Arial" w:eastAsia="Calibri" w:hAnsi="Arial" w:cs="Arial"/>
          <w:b/>
          <w:bCs/>
          <w:noProof w:val="0"/>
          <w:szCs w:val="18"/>
          <w:lang w:val="en-GB"/>
        </w:rPr>
        <w:t xml:space="preserve">Bảng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Bảng_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Tải trọng cho phép trên một số bộ phận của công-ten-nơ </w:t>
      </w:r>
    </w:p>
    <w:tbl>
      <w:tblPr>
        <w:tblStyle w:val="tralaiemniemtinthangnamquatadapxayGiodaychilanhungkyniembuonhttpwwwfreewebtowncomnhatquanglanindexhtml2"/>
        <w:tblW w:w="0" w:type="auto"/>
        <w:tblLook w:val="01E0" w:firstRow="1" w:lastRow="1" w:firstColumn="1" w:lastColumn="1" w:noHBand="0" w:noVBand="0"/>
      </w:tblPr>
      <w:tblGrid>
        <w:gridCol w:w="2885"/>
        <w:gridCol w:w="6445"/>
      </w:tblGrid>
      <w:tr w:rsidR="00FB5CBA" w:rsidRPr="00FB5CBA" w:rsidTr="00E1080F">
        <w:tc>
          <w:tcPr>
            <w:tcW w:w="2898" w:type="dxa"/>
          </w:tcPr>
          <w:p w:rsidR="00FB5CBA" w:rsidRPr="00FB5CBA" w:rsidRDefault="00FB5CBA" w:rsidP="00FB5CBA">
            <w:pPr>
              <w:widowControl w:val="0"/>
              <w:spacing w:before="120" w:after="120" w:line="312" w:lineRule="auto"/>
              <w:jc w:val="center"/>
              <w:rPr>
                <w:rFonts w:ascii="Arial" w:eastAsia="Calibri" w:hAnsi="Arial" w:cs="Arial"/>
                <w:b/>
                <w:noProof w:val="0"/>
              </w:rPr>
            </w:pPr>
            <w:r w:rsidRPr="00FB5CBA">
              <w:rPr>
                <w:rFonts w:ascii="Arial" w:eastAsia="Calibri" w:hAnsi="Arial" w:cs="Arial"/>
                <w:b/>
                <w:noProof w:val="0"/>
              </w:rPr>
              <w:t>Kết cấu</w:t>
            </w:r>
          </w:p>
        </w:tc>
        <w:tc>
          <w:tcPr>
            <w:tcW w:w="6480" w:type="dxa"/>
          </w:tcPr>
          <w:p w:rsidR="00FB5CBA" w:rsidRPr="00FB5CBA" w:rsidRDefault="00FB5CBA" w:rsidP="00FB5CBA">
            <w:pPr>
              <w:widowControl w:val="0"/>
              <w:spacing w:before="120" w:after="120" w:line="312" w:lineRule="auto"/>
              <w:jc w:val="center"/>
              <w:rPr>
                <w:rFonts w:ascii="Arial" w:eastAsia="Calibri" w:hAnsi="Arial" w:cs="Arial"/>
                <w:b/>
                <w:noProof w:val="0"/>
              </w:rPr>
            </w:pPr>
            <w:r w:rsidRPr="00FB5CBA">
              <w:rPr>
                <w:rFonts w:ascii="Arial" w:eastAsia="Calibri" w:hAnsi="Arial" w:cs="Arial"/>
                <w:b/>
                <w:noProof w:val="0"/>
              </w:rPr>
              <w:t>Tải trọng</w:t>
            </w:r>
          </w:p>
        </w:tc>
      </w:tr>
      <w:tr w:rsidR="00FB5CBA" w:rsidRPr="00FB5CBA" w:rsidTr="00E1080F">
        <w:tc>
          <w:tcPr>
            <w:tcW w:w="2898"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Thành bên</w:t>
            </w:r>
          </w:p>
        </w:tc>
        <w:tc>
          <w:tcPr>
            <w:tcW w:w="6480"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0.6 lần tải trọng cho phép của sàn công-ten-nơ</w:t>
            </w:r>
          </w:p>
        </w:tc>
      </w:tr>
      <w:tr w:rsidR="00FB5CBA" w:rsidRPr="00FB5CBA" w:rsidTr="00E1080F">
        <w:tc>
          <w:tcPr>
            <w:tcW w:w="2898"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Hai cửa</w:t>
            </w:r>
          </w:p>
        </w:tc>
        <w:tc>
          <w:tcPr>
            <w:tcW w:w="6480"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0.4 lần tải trọng cho phép của sàn công-ten-nơ</w:t>
            </w:r>
          </w:p>
        </w:tc>
      </w:tr>
      <w:tr w:rsidR="00FB5CBA" w:rsidRPr="00FB5CBA" w:rsidTr="00E1080F">
        <w:tc>
          <w:tcPr>
            <w:tcW w:w="2898"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Nóc</w:t>
            </w:r>
          </w:p>
        </w:tc>
        <w:tc>
          <w:tcPr>
            <w:tcW w:w="6480" w:type="dxa"/>
          </w:tcPr>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300 kg trên một diện tích 60 x 30 cm</w:t>
            </w:r>
          </w:p>
        </w:tc>
      </w:tr>
    </w:tbl>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Mức phân bổ tải trọng thông thường với công-ten-nơ 20 feet: 4.5 tấn/m dài và loại 40 feet: 3 tấn/mét dài</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Kinh nghiệm thông thường là dùng các thanh gỗ để phân bổ lực đều. Chiều rộng của thanh gỗ chịu lực: ít nhất từ 10 cm (công-ten-nơ 20 feet) đến 15 cm (công-ten-nơ 40 feet), khoảng cách từ tâm dầm gỗ đến đến trục giữa của công-ten-nơ ít nhất 40 cm. Khoảng cách gỗ chịu lực không có hàng không quá 1 m</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hàng hóa có trọng lượng lớn, cần thiết kế chân đế chịu lực đặc biệt để đảm bảo phân bổ tải trọng thấp hơn giới hạn quy định.</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Cs/>
          <w:i/>
          <w:noProof w:val="0"/>
          <w:color w:val="000000"/>
          <w:szCs w:val="26"/>
        </w:rPr>
      </w:pPr>
      <w:bookmarkStart w:id="179" w:name="_Toc419793734"/>
      <w:bookmarkStart w:id="180" w:name="_Toc438722596"/>
      <w:r w:rsidRPr="00FB5CBA">
        <w:rPr>
          <w:rFonts w:ascii="Arial" w:eastAsia="Times New Roman" w:hAnsi="Arial" w:cs="Arial"/>
          <w:bCs/>
          <w:i/>
          <w:noProof w:val="0"/>
          <w:color w:val="000000"/>
          <w:szCs w:val="26"/>
        </w:rPr>
        <w:t>Các vấn đề liên quan đến cố định hàng hóa trên xe</w:t>
      </w:r>
      <w:bookmarkEnd w:id="179"/>
      <w:bookmarkEnd w:id="180"/>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181" w:name="_Toc419793735"/>
      <w:bookmarkStart w:id="182" w:name="_Toc431858089"/>
      <w:bookmarkStart w:id="183" w:name="_Toc436381446"/>
      <w:bookmarkStart w:id="184" w:name="_Toc437008037"/>
      <w:bookmarkStart w:id="185" w:name="_Toc437015828"/>
      <w:bookmarkStart w:id="186" w:name="_Toc438722597"/>
      <w:r w:rsidRPr="00FB5CBA">
        <w:rPr>
          <w:rFonts w:ascii="Arial" w:eastAsia="Times New Roman" w:hAnsi="Arial" w:cs="Arial"/>
          <w:bCs/>
          <w:noProof w:val="0"/>
        </w:rPr>
        <w:t>Cân bằng lực và mô men trong quá trình cố định hàng hóa</w:t>
      </w:r>
      <w:bookmarkEnd w:id="181"/>
      <w:bookmarkEnd w:id="182"/>
      <w:bookmarkEnd w:id="183"/>
      <w:bookmarkEnd w:id="184"/>
      <w:bookmarkEnd w:id="185"/>
      <w:bookmarkEnd w:id="186"/>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Tùy thuộc vào đặc điểm hàng hóa gồm chủng loại, kích thước, khối lượng, hình thức bao gói mà lựa chọn phương pháp cố định hàng hóa cho phù hợp. Các phương pháp cố định có thể tham khảo phần 9. Yếu tố then chốt của việc cố định hàng hóa là phải đảm bảo sự cân bằng lực và mô men tác động vào hàng hóa để giữ nó ổn định trên xe khi vận chuyển.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Tiểu mục này góp phần bổ sung thêm những thông tin cần thiết cho phần 9 trong hướng dẫn này.  </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Arial" w:hAnsi="Arial" w:cs="Arial"/>
          <w:b/>
          <w:bCs/>
          <w:iCs/>
          <w:noProof w:val="0"/>
          <w:color w:val="000000"/>
        </w:rPr>
      </w:pPr>
      <w:r w:rsidRPr="00FB5CBA">
        <w:rPr>
          <w:rFonts w:ascii="Arial" w:eastAsia="Arial" w:hAnsi="Arial" w:cs="Arial"/>
          <w:b/>
          <w:bCs/>
          <w:iCs/>
          <w:noProof w:val="0"/>
          <w:color w:val="000000"/>
        </w:rPr>
        <w:t xml:space="preserve">Sự ổn định của khối hàng khi không chằng buộc </w:t>
      </w:r>
    </w:p>
    <w:p w:rsidR="00FB5CBA" w:rsidRPr="00FB5CBA" w:rsidRDefault="00FB5CBA" w:rsidP="00FB5CBA">
      <w:pPr>
        <w:spacing w:before="120" w:after="120" w:line="312" w:lineRule="auto"/>
        <w:ind w:right="-20"/>
        <w:jc w:val="center"/>
        <w:rPr>
          <w:rFonts w:ascii="Arial" w:eastAsia="Arial" w:hAnsi="Arial" w:cs="Arial"/>
          <w:noProof w:val="0"/>
          <w:szCs w:val="24"/>
        </w:rPr>
      </w:pPr>
      <w:r w:rsidRPr="00FB5CBA">
        <w:rPr>
          <w:rFonts w:ascii="Arial" w:eastAsia="Arial" w:hAnsi="Arial" w:cs="Arial"/>
          <w:szCs w:val="24"/>
        </w:rPr>
        <w:drawing>
          <wp:inline distT="0" distB="0" distL="0" distR="0" wp14:anchorId="1E68493B" wp14:editId="21CE13CF">
            <wp:extent cx="3930732" cy="3637872"/>
            <wp:effectExtent l="0" t="0" r="0"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5700" cy="367949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szCs w:val="18"/>
          <w:lang w:val="en-GB"/>
        </w:rPr>
      </w:pPr>
      <w:bookmarkStart w:id="187" w:name="_Toc431858311"/>
      <w:r w:rsidRPr="00FB5CBA">
        <w:rPr>
          <w:rFonts w:ascii="Arial" w:eastAsia="Calibri" w:hAnsi="Arial" w:cs="Arial"/>
          <w:b/>
          <w:bCs/>
          <w:noProof w:val="0"/>
          <w:szCs w:val="18"/>
          <w:lang w:val="en-GB"/>
        </w:rPr>
        <w:lastRenderedPageBreak/>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szCs w:val="18"/>
          <w:lang w:val="en-GB"/>
        </w:rPr>
        <w:t>Độ ổn định của khối hàng không có chằng buộc</w:t>
      </w:r>
      <w:bookmarkEnd w:id="187"/>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Điều kiện ổn định của hàng hóa hay sự cân bằng mô men lực theo hướng ngang dọc như sau:</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952"/>
      </w:tblGrid>
      <w:tr w:rsidR="00FB5CBA" w:rsidRPr="00FB5CBA" w:rsidTr="00E1080F">
        <w:tc>
          <w:tcPr>
            <w:tcW w:w="2430" w:type="dxa"/>
          </w:tcPr>
          <w:p w:rsidR="00FB5CBA" w:rsidRPr="00FB5CBA" w:rsidRDefault="00FB5CBA" w:rsidP="00FB5CBA">
            <w:pPr>
              <w:spacing w:before="120" w:after="120" w:line="312" w:lineRule="auto"/>
              <w:ind w:right="-20"/>
              <w:rPr>
                <w:rFonts w:ascii="Arial" w:eastAsia="Arial" w:hAnsi="Arial" w:cs="Arial"/>
                <w:noProof w:val="0"/>
                <w:szCs w:val="24"/>
              </w:rPr>
            </w:pPr>
            <m:oMathPara>
              <m:oMathParaPr>
                <m:jc m:val="left"/>
              </m:oMathParaPr>
              <m:oMath>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F</m:t>
                    </m:r>
                  </m:e>
                  <m:sub>
                    <m:r>
                      <m:rPr>
                        <m:sty m:val="p"/>
                      </m:rPr>
                      <w:rPr>
                        <w:rFonts w:ascii="Cambria Math" w:eastAsia="Arial" w:hAnsi="Cambria Math" w:cs="Arial"/>
                        <w:noProof w:val="0"/>
                        <w:szCs w:val="24"/>
                      </w:rPr>
                      <m:t xml:space="preserve">z </m:t>
                    </m:r>
                  </m:sub>
                </m:sSub>
                <m:r>
                  <m:rPr>
                    <m:sty m:val="p"/>
                  </m:rPr>
                  <w:rPr>
                    <w:rFonts w:ascii="Cambria Math" w:eastAsia="Arial" w:hAnsi="Cambria Math" w:cs="Arial"/>
                    <w:noProof w:val="0"/>
                    <w:szCs w:val="24"/>
                  </w:rPr>
                  <m:t xml:space="preserve">× </m:t>
                </m:r>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b</m:t>
                    </m:r>
                  </m:e>
                  <m:sub>
                    <m:r>
                      <m:rPr>
                        <m:sty m:val="p"/>
                      </m:rPr>
                      <w:rPr>
                        <w:rFonts w:ascii="Cambria Math" w:eastAsia="Arial" w:hAnsi="Cambria Math" w:cs="Arial"/>
                        <w:noProof w:val="0"/>
                        <w:szCs w:val="24"/>
                      </w:rPr>
                      <m:t xml:space="preserve">x,y </m:t>
                    </m:r>
                  </m:sub>
                </m:sSub>
                <m:r>
                  <m:rPr>
                    <m:sty m:val="p"/>
                  </m:rPr>
                  <w:rPr>
                    <w:rFonts w:ascii="Cambria Math" w:eastAsia="Arial" w:hAnsi="Cambria Math" w:cs="Arial"/>
                    <w:noProof w:val="0"/>
                    <w:szCs w:val="24"/>
                  </w:rPr>
                  <m:t xml:space="preserve">&gt; </m:t>
                </m:r>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F</m:t>
                    </m:r>
                  </m:e>
                  <m:sub>
                    <m:r>
                      <m:rPr>
                        <m:sty m:val="p"/>
                      </m:rPr>
                      <w:rPr>
                        <w:rFonts w:ascii="Cambria Math" w:eastAsia="Arial" w:hAnsi="Cambria Math" w:cs="Arial"/>
                        <w:noProof w:val="0"/>
                        <w:szCs w:val="24"/>
                      </w:rPr>
                      <m:t>x,y</m:t>
                    </m:r>
                  </m:sub>
                </m:sSub>
                <m:r>
                  <m:rPr>
                    <m:sty m:val="p"/>
                  </m:rPr>
                  <w:rPr>
                    <w:rFonts w:ascii="Cambria Math" w:eastAsia="Arial" w:hAnsi="Cambria Math" w:cs="Arial"/>
                    <w:noProof w:val="0"/>
                    <w:szCs w:val="24"/>
                  </w:rPr>
                  <m:t xml:space="preserve"> ×d</m:t>
                </m:r>
              </m:oMath>
            </m:oMathPara>
          </w:p>
          <w:p w:rsidR="00FB5CBA" w:rsidRPr="00FB5CBA" w:rsidRDefault="00FB5CBA" w:rsidP="00FB5CBA">
            <w:pPr>
              <w:spacing w:before="120" w:after="120" w:line="312" w:lineRule="auto"/>
              <w:ind w:right="-20"/>
              <w:rPr>
                <w:rFonts w:ascii="Arial" w:eastAsia="Arial" w:hAnsi="Arial" w:cs="Arial"/>
                <w:noProof w:val="0"/>
                <w:szCs w:val="24"/>
              </w:rPr>
            </w:pPr>
            <m:oMathPara>
              <m:oMathParaPr>
                <m:jc m:val="left"/>
              </m:oMathParaPr>
              <m:oMath>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b</m:t>
                    </m:r>
                  </m:e>
                  <m:sub>
                    <m:r>
                      <m:rPr>
                        <m:sty m:val="p"/>
                      </m:rPr>
                      <w:rPr>
                        <w:rFonts w:ascii="Cambria Math" w:eastAsia="Arial" w:hAnsi="Cambria Math" w:cs="Arial"/>
                        <w:noProof w:val="0"/>
                        <w:szCs w:val="24"/>
                      </w:rPr>
                      <m:t xml:space="preserve">x,y </m:t>
                    </m:r>
                  </m:sub>
                </m:sSub>
                <m:r>
                  <m:rPr>
                    <m:sty m:val="p"/>
                  </m:rPr>
                  <w:rPr>
                    <w:rFonts w:ascii="Cambria Math" w:eastAsia="Arial" w:hAnsi="Cambria Math" w:cs="Arial"/>
                    <w:noProof w:val="0"/>
                    <w:szCs w:val="24"/>
                  </w:rPr>
                  <m:t xml:space="preserve">&gt; </m:t>
                </m:r>
                <m:f>
                  <m:fPr>
                    <m:ctrlPr>
                      <w:rPr>
                        <w:rFonts w:ascii="Cambria Math" w:eastAsia="Arial" w:hAnsi="Cambria Math" w:cs="Arial"/>
                        <w:noProof w:val="0"/>
                        <w:szCs w:val="24"/>
                      </w:rPr>
                    </m:ctrlPr>
                  </m:fPr>
                  <m:num>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F</m:t>
                        </m:r>
                      </m:e>
                      <m:sub>
                        <m:r>
                          <m:rPr>
                            <m:sty m:val="p"/>
                          </m:rPr>
                          <w:rPr>
                            <w:rFonts w:ascii="Cambria Math" w:eastAsia="Arial" w:hAnsi="Cambria Math" w:cs="Arial"/>
                            <w:noProof w:val="0"/>
                            <w:szCs w:val="24"/>
                          </w:rPr>
                          <m:t>x,y</m:t>
                        </m:r>
                      </m:sub>
                    </m:sSub>
                  </m:num>
                  <m:den>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F</m:t>
                        </m:r>
                      </m:e>
                      <m:sub>
                        <m:r>
                          <m:rPr>
                            <m:sty m:val="p"/>
                          </m:rPr>
                          <w:rPr>
                            <w:rFonts w:ascii="Cambria Math" w:eastAsia="Arial" w:hAnsi="Cambria Math" w:cs="Arial"/>
                            <w:noProof w:val="0"/>
                            <w:szCs w:val="24"/>
                          </w:rPr>
                          <m:t>z</m:t>
                        </m:r>
                      </m:sub>
                    </m:sSub>
                  </m:den>
                </m:f>
                <m:r>
                  <m:rPr>
                    <m:sty m:val="p"/>
                  </m:rPr>
                  <w:rPr>
                    <w:rFonts w:ascii="Cambria Math" w:eastAsia="Arial" w:hAnsi="Cambria Math" w:cs="Arial"/>
                    <w:noProof w:val="0"/>
                    <w:szCs w:val="24"/>
                  </w:rPr>
                  <m:t xml:space="preserve"> ×d</m:t>
                </m:r>
              </m:oMath>
            </m:oMathPara>
          </w:p>
          <w:p w:rsidR="00FB5CBA" w:rsidRPr="00FB5CBA" w:rsidRDefault="00FB5CBA" w:rsidP="00FB5CBA">
            <w:pPr>
              <w:spacing w:before="120" w:after="120" w:line="312" w:lineRule="auto"/>
              <w:ind w:right="-20"/>
              <w:rPr>
                <w:rFonts w:ascii="Arial" w:eastAsia="Arial" w:hAnsi="Arial" w:cs="Arial"/>
                <w:noProof w:val="0"/>
                <w:szCs w:val="24"/>
              </w:rPr>
            </w:pPr>
            <m:oMath>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b</m:t>
                  </m:r>
                </m:e>
                <m:sub>
                  <m:r>
                    <m:rPr>
                      <m:sty m:val="p"/>
                    </m:rPr>
                    <w:rPr>
                      <w:rFonts w:ascii="Cambria Math" w:eastAsia="Arial" w:hAnsi="Cambria Math" w:cs="Arial"/>
                      <w:noProof w:val="0"/>
                      <w:szCs w:val="24"/>
                    </w:rPr>
                    <m:t xml:space="preserve">x,y </m:t>
                  </m:r>
                </m:sub>
              </m:sSub>
              <m:r>
                <m:rPr>
                  <m:sty m:val="p"/>
                </m:rPr>
                <w:rPr>
                  <w:rFonts w:ascii="Cambria Math" w:eastAsia="Arial" w:hAnsi="Cambria Math" w:cs="Arial"/>
                  <w:noProof w:val="0"/>
                  <w:szCs w:val="24"/>
                </w:rPr>
                <m:t xml:space="preserve">&gt; </m:t>
              </m:r>
              <m:f>
                <m:fPr>
                  <m:ctrlPr>
                    <w:rPr>
                      <w:rFonts w:ascii="Cambria Math" w:eastAsia="Arial" w:hAnsi="Cambria Math" w:cs="Arial"/>
                      <w:noProof w:val="0"/>
                      <w:szCs w:val="24"/>
                    </w:rPr>
                  </m:ctrlPr>
                </m:fPr>
                <m:num>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a</m:t>
                      </m:r>
                    </m:e>
                    <m:sub>
                      <m:r>
                        <m:rPr>
                          <m:sty m:val="p"/>
                        </m:rPr>
                        <w:rPr>
                          <w:rFonts w:ascii="Cambria Math" w:eastAsia="Arial" w:hAnsi="Cambria Math" w:cs="Arial"/>
                          <w:noProof w:val="0"/>
                          <w:szCs w:val="24"/>
                        </w:rPr>
                        <m:t>x,y</m:t>
                      </m:r>
                    </m:sub>
                  </m:sSub>
                </m:num>
                <m:den>
                  <m:sSub>
                    <m:sSubPr>
                      <m:ctrlPr>
                        <w:rPr>
                          <w:rFonts w:ascii="Cambria Math" w:eastAsia="Arial" w:hAnsi="Cambria Math" w:cs="Arial"/>
                          <w:noProof w:val="0"/>
                          <w:szCs w:val="24"/>
                        </w:rPr>
                      </m:ctrlPr>
                    </m:sSubPr>
                    <m:e>
                      <m:r>
                        <m:rPr>
                          <m:sty m:val="p"/>
                        </m:rPr>
                        <w:rPr>
                          <w:rFonts w:ascii="Cambria Math" w:eastAsia="Arial" w:hAnsi="Cambria Math" w:cs="Arial"/>
                          <w:noProof w:val="0"/>
                          <w:szCs w:val="24"/>
                        </w:rPr>
                        <m:t>a</m:t>
                      </m:r>
                    </m:e>
                    <m:sub>
                      <m:r>
                        <m:rPr>
                          <m:sty m:val="p"/>
                        </m:rPr>
                        <w:rPr>
                          <w:rFonts w:ascii="Cambria Math" w:eastAsia="Arial" w:hAnsi="Cambria Math" w:cs="Arial"/>
                          <w:noProof w:val="0"/>
                          <w:szCs w:val="24"/>
                        </w:rPr>
                        <m:t>z</m:t>
                      </m:r>
                    </m:sub>
                  </m:sSub>
                </m:den>
              </m:f>
              <m:r>
                <m:rPr>
                  <m:sty m:val="p"/>
                </m:rPr>
                <w:rPr>
                  <w:rFonts w:ascii="Cambria Math" w:eastAsia="Arial" w:hAnsi="Cambria Math" w:cs="Arial"/>
                  <w:noProof w:val="0"/>
                  <w:szCs w:val="24"/>
                </w:rPr>
                <m:t xml:space="preserve"> ×d</m:t>
              </m:r>
            </m:oMath>
            <w:r w:rsidRPr="00FB5CBA">
              <w:rPr>
                <w:rFonts w:ascii="Arial" w:eastAsia="Arial" w:hAnsi="Arial" w:cs="Arial"/>
                <w:noProof w:val="0"/>
                <w:szCs w:val="24"/>
              </w:rPr>
              <w:t xml:space="preserve">    (7)</w:t>
            </w:r>
          </w:p>
        </w:tc>
        <w:tc>
          <w:tcPr>
            <w:tcW w:w="5952" w:type="dxa"/>
          </w:tcPr>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Trong đó:</w:t>
            </w:r>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F</w:t>
            </w:r>
            <w:r w:rsidRPr="00FB5CBA">
              <w:rPr>
                <w:rFonts w:ascii="Arial" w:eastAsia="Arial" w:hAnsi="Arial" w:cs="Arial"/>
                <w:noProof w:val="0"/>
                <w:szCs w:val="24"/>
                <w:vertAlign w:val="subscript"/>
              </w:rPr>
              <w:t>x,y</w:t>
            </w:r>
            <w:r w:rsidRPr="00FB5CBA">
              <w:rPr>
                <w:rFonts w:ascii="Arial" w:eastAsia="Arial" w:hAnsi="Arial" w:cs="Arial"/>
                <w:noProof w:val="0"/>
                <w:szCs w:val="24"/>
              </w:rPr>
              <w:t>: Lực quán tính theo chiều ngang và dọc (N)</w:t>
            </w:r>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F</w:t>
            </w:r>
            <w:r w:rsidRPr="00FB5CBA">
              <w:rPr>
                <w:rFonts w:ascii="Arial" w:eastAsia="Arial" w:hAnsi="Arial" w:cs="Arial"/>
                <w:noProof w:val="0"/>
                <w:szCs w:val="24"/>
                <w:vertAlign w:val="subscript"/>
              </w:rPr>
              <w:t>z</w:t>
            </w:r>
            <w:r w:rsidRPr="00FB5CBA">
              <w:rPr>
                <w:rFonts w:ascii="Arial" w:eastAsia="Arial" w:hAnsi="Arial" w:cs="Arial"/>
                <w:noProof w:val="0"/>
                <w:szCs w:val="24"/>
              </w:rPr>
              <w:t>: Lực quán tính theo chiều thẳng đứng (trọng lực) (N)</w:t>
            </w:r>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b</w:t>
            </w:r>
            <w:r w:rsidRPr="00FB5CBA">
              <w:rPr>
                <w:rFonts w:ascii="Arial" w:eastAsia="Arial" w:hAnsi="Arial" w:cs="Arial"/>
                <w:noProof w:val="0"/>
                <w:szCs w:val="24"/>
                <w:vertAlign w:val="subscript"/>
              </w:rPr>
              <w:t>x,y</w:t>
            </w:r>
            <w:r w:rsidRPr="00FB5CBA">
              <w:rPr>
                <w:rFonts w:ascii="Arial" w:eastAsia="Arial" w:hAnsi="Arial" w:cs="Arial"/>
                <w:noProof w:val="0"/>
                <w:szCs w:val="24"/>
              </w:rPr>
              <w:t>: Khoảng cách từ điểm lật tới trọng tâm khối hàng (đặt tại tâm hình học của khối) (m)</w:t>
            </w:r>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d: Khoảng cách từ sàn chất tải tới trọng tâm khối hàng (m)</w:t>
            </w:r>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a</w:t>
            </w:r>
            <w:r w:rsidRPr="00FB5CBA">
              <w:rPr>
                <w:rFonts w:ascii="Arial" w:eastAsia="Arial" w:hAnsi="Arial" w:cs="Arial"/>
                <w:noProof w:val="0"/>
                <w:szCs w:val="24"/>
                <w:vertAlign w:val="subscript"/>
              </w:rPr>
              <w:t>x,y</w:t>
            </w:r>
            <w:r w:rsidRPr="00FB5CBA">
              <w:rPr>
                <w:rFonts w:ascii="Arial" w:eastAsia="Arial" w:hAnsi="Arial" w:cs="Arial"/>
                <w:noProof w:val="0"/>
                <w:szCs w:val="24"/>
              </w:rPr>
              <w:t xml:space="preserve">: Gia tốc dọc, ngang </w:t>
            </w:r>
            <w:r w:rsidRPr="00FB5CBA">
              <w:rPr>
                <w:rFonts w:ascii="Arial" w:eastAsia="Arial" w:hAnsi="Arial" w:cs="Arial"/>
                <w:noProof w:val="0"/>
                <w:spacing w:val="-1"/>
                <w:szCs w:val="24"/>
              </w:rPr>
              <w:t>(m/s</w:t>
            </w:r>
            <w:r w:rsidRPr="00FB5CBA">
              <w:rPr>
                <w:rFonts w:ascii="Arial" w:eastAsia="Arial" w:hAnsi="Arial" w:cs="Arial"/>
                <w:noProof w:val="0"/>
                <w:spacing w:val="-1"/>
                <w:szCs w:val="24"/>
                <w:vertAlign w:val="superscript"/>
              </w:rPr>
              <w:t>2</w:t>
            </w:r>
            <w:r w:rsidRPr="00FB5CBA">
              <w:rPr>
                <w:rFonts w:ascii="Arial" w:eastAsia="Arial" w:hAnsi="Arial" w:cs="Arial"/>
                <w:noProof w:val="0"/>
                <w:spacing w:val="-1"/>
                <w:szCs w:val="24"/>
              </w:rPr>
              <w:t>)</w:t>
            </w:r>
          </w:p>
          <w:p w:rsidR="00FB5CBA" w:rsidRPr="00FB5CBA" w:rsidRDefault="00FB5CBA" w:rsidP="00FB5CBA">
            <w:pPr>
              <w:spacing w:before="120" w:after="120" w:line="312" w:lineRule="auto"/>
              <w:ind w:right="-20"/>
              <w:jc w:val="both"/>
              <w:rPr>
                <w:rFonts w:ascii="Arial" w:eastAsia="Arial" w:hAnsi="Arial" w:cs="Arial"/>
                <w:noProof w:val="0"/>
                <w:szCs w:val="24"/>
              </w:rPr>
            </w:pPr>
            <w:r w:rsidRPr="00FB5CBA">
              <w:rPr>
                <w:rFonts w:ascii="Arial" w:eastAsia="Arial" w:hAnsi="Arial" w:cs="Arial"/>
                <w:noProof w:val="0"/>
                <w:szCs w:val="24"/>
              </w:rPr>
              <w:t>a</w:t>
            </w:r>
            <w:r w:rsidRPr="00FB5CBA">
              <w:rPr>
                <w:rFonts w:ascii="Arial" w:eastAsia="Arial" w:hAnsi="Arial" w:cs="Arial"/>
                <w:noProof w:val="0"/>
                <w:szCs w:val="24"/>
                <w:vertAlign w:val="subscript"/>
              </w:rPr>
              <w:t>z</w:t>
            </w:r>
            <w:r w:rsidRPr="00FB5CBA">
              <w:rPr>
                <w:rFonts w:ascii="Arial" w:eastAsia="Arial" w:hAnsi="Arial" w:cs="Arial"/>
                <w:noProof w:val="0"/>
                <w:szCs w:val="24"/>
              </w:rPr>
              <w:t>: Gia tốc theo chiều thẳng đứng (= gia tốc trọng trường = 9.81 m/s</w:t>
            </w:r>
            <w:r w:rsidRPr="00FB5CBA">
              <w:rPr>
                <w:rFonts w:ascii="Arial" w:eastAsia="Arial" w:hAnsi="Arial" w:cs="Arial"/>
                <w:noProof w:val="0"/>
                <w:szCs w:val="24"/>
                <w:vertAlign w:val="superscript"/>
              </w:rPr>
              <w:t>2</w:t>
            </w:r>
            <w:r w:rsidRPr="00FB5CBA">
              <w:rPr>
                <w:rFonts w:ascii="Arial" w:eastAsia="Arial" w:hAnsi="Arial" w:cs="Arial"/>
                <w:noProof w:val="0"/>
                <w:szCs w:val="24"/>
              </w:rPr>
              <w:t>).</w:t>
            </w:r>
          </w:p>
        </w:tc>
      </w:tr>
    </w:tbl>
    <w:p w:rsidR="00FB5CBA" w:rsidRPr="00FB5CBA" w:rsidRDefault="00FB5CBA" w:rsidP="00FB5CBA">
      <w:pPr>
        <w:spacing w:after="200" w:line="276" w:lineRule="auto"/>
        <w:ind w:right="-20"/>
        <w:jc w:val="both"/>
        <w:rPr>
          <w:rFonts w:ascii="Arial" w:eastAsia="Arial" w:hAnsi="Arial" w:cs="Arial"/>
          <w:noProof w:val="0"/>
          <w:szCs w:val="24"/>
        </w:rPr>
      </w:pPr>
      <w:r w:rsidRPr="00FB5CBA">
        <w:rPr>
          <w:rFonts w:ascii="Arial" w:eastAsia="Arial" w:hAnsi="Arial" w:cs="Arial"/>
          <w:noProof w:val="0"/>
          <w:szCs w:val="24"/>
        </w:rPr>
        <w:t>Các gia tốc theo các hướng a</w:t>
      </w:r>
      <w:r w:rsidRPr="00FB5CBA">
        <w:rPr>
          <w:rFonts w:ascii="Arial" w:eastAsia="Arial" w:hAnsi="Arial" w:cs="Arial"/>
          <w:noProof w:val="0"/>
          <w:szCs w:val="24"/>
          <w:vertAlign w:val="subscript"/>
        </w:rPr>
        <w:t>x</w:t>
      </w:r>
      <w:r w:rsidRPr="00FB5CBA">
        <w:rPr>
          <w:rFonts w:ascii="Arial" w:eastAsia="Arial" w:hAnsi="Arial" w:cs="Arial"/>
          <w:noProof w:val="0"/>
          <w:szCs w:val="24"/>
        </w:rPr>
        <w:t>, a</w:t>
      </w:r>
      <w:r w:rsidRPr="00FB5CBA">
        <w:rPr>
          <w:rFonts w:ascii="Arial" w:eastAsia="Arial" w:hAnsi="Arial" w:cs="Arial"/>
          <w:noProof w:val="0"/>
          <w:szCs w:val="24"/>
          <w:vertAlign w:val="subscript"/>
        </w:rPr>
        <w:t>y</w:t>
      </w:r>
      <w:r w:rsidRPr="00FB5CBA">
        <w:rPr>
          <w:rFonts w:ascii="Arial" w:eastAsia="Arial" w:hAnsi="Arial" w:cs="Arial"/>
          <w:noProof w:val="0"/>
          <w:szCs w:val="24"/>
        </w:rPr>
        <w:t xml:space="preserve"> và a</w:t>
      </w:r>
      <w:r w:rsidRPr="00FB5CBA">
        <w:rPr>
          <w:rFonts w:ascii="Arial" w:eastAsia="Arial" w:hAnsi="Arial" w:cs="Arial"/>
          <w:noProof w:val="0"/>
          <w:szCs w:val="24"/>
          <w:vertAlign w:val="subscript"/>
        </w:rPr>
        <w:t>z</w:t>
      </w:r>
      <w:r w:rsidRPr="00FB5CBA">
        <w:rPr>
          <w:rFonts w:ascii="Arial" w:eastAsia="Arial" w:hAnsi="Arial" w:cs="Arial"/>
          <w:noProof w:val="0"/>
          <w:szCs w:val="24"/>
        </w:rPr>
        <w:t xml:space="preserve"> lấy theo bảng sau:</w:t>
      </w:r>
    </w:p>
    <w:p w:rsidR="00FB5CBA" w:rsidRPr="00FB5CBA" w:rsidRDefault="00FB5CBA" w:rsidP="00FB5CBA">
      <w:pPr>
        <w:spacing w:after="200" w:line="276" w:lineRule="auto"/>
        <w:ind w:right="-20"/>
        <w:jc w:val="both"/>
        <w:rPr>
          <w:rFonts w:ascii="Arial" w:eastAsia="Arial" w:hAnsi="Arial" w:cs="Arial"/>
          <w:noProof w:val="0"/>
          <w:szCs w:val="24"/>
        </w:rPr>
      </w:pPr>
    </w:p>
    <w:p w:rsidR="00FB5CBA" w:rsidRPr="00FB5CBA" w:rsidRDefault="00FB5CBA" w:rsidP="00FB5CBA">
      <w:pPr>
        <w:spacing w:after="200" w:line="276" w:lineRule="auto"/>
        <w:ind w:right="-20"/>
        <w:jc w:val="both"/>
        <w:rPr>
          <w:rFonts w:ascii="Arial" w:eastAsia="Arial" w:hAnsi="Arial" w:cs="Arial"/>
          <w:noProof w:val="0"/>
          <w:szCs w:val="24"/>
        </w:rPr>
      </w:pPr>
    </w:p>
    <w:p w:rsidR="00FB5CBA" w:rsidRPr="00FB5CBA" w:rsidRDefault="00FB5CBA" w:rsidP="00FB5CBA">
      <w:pPr>
        <w:spacing w:after="200" w:line="276" w:lineRule="auto"/>
        <w:ind w:right="-20"/>
        <w:jc w:val="both"/>
        <w:rPr>
          <w:rFonts w:ascii="Arial" w:eastAsia="Arial" w:hAnsi="Arial" w:cs="Arial"/>
          <w:noProof w:val="0"/>
          <w:szCs w:val="24"/>
        </w:rPr>
      </w:pPr>
    </w:p>
    <w:p w:rsidR="00FB5CBA" w:rsidRPr="00FB5CBA" w:rsidRDefault="00FB5CBA" w:rsidP="00FB5CBA">
      <w:pPr>
        <w:spacing w:after="200" w:line="276" w:lineRule="auto"/>
        <w:ind w:right="-20"/>
        <w:jc w:val="both"/>
        <w:rPr>
          <w:rFonts w:ascii="Arial" w:eastAsia="Arial" w:hAnsi="Arial" w:cs="Arial"/>
          <w:noProof w:val="0"/>
          <w:szCs w:val="24"/>
        </w:rPr>
      </w:pPr>
    </w:p>
    <w:p w:rsidR="00FB5CBA" w:rsidRPr="00FB5CBA" w:rsidRDefault="00FB5CBA" w:rsidP="00FB5CBA">
      <w:pPr>
        <w:spacing w:after="200" w:line="276" w:lineRule="auto"/>
        <w:ind w:right="-20"/>
        <w:jc w:val="both"/>
        <w:rPr>
          <w:rFonts w:ascii="Arial" w:eastAsia="Arial" w:hAnsi="Arial" w:cs="Arial"/>
          <w:noProof w:val="0"/>
          <w:szCs w:val="24"/>
        </w:rPr>
      </w:pPr>
    </w:p>
    <w:p w:rsidR="00FB5CBA" w:rsidRPr="00FB5CBA" w:rsidRDefault="00FB5CBA" w:rsidP="00FB5CBA">
      <w:pPr>
        <w:spacing w:before="120" w:after="240" w:line="276" w:lineRule="auto"/>
        <w:jc w:val="center"/>
        <w:rPr>
          <w:rFonts w:ascii="Arial" w:eastAsia="Arial" w:hAnsi="Arial" w:cs="Arial"/>
          <w:b/>
          <w:bCs/>
          <w:noProof w:val="0"/>
          <w:szCs w:val="24"/>
          <w:lang w:val="en-GB"/>
        </w:rPr>
      </w:pPr>
      <w:r w:rsidRPr="00FB5CBA">
        <w:rPr>
          <w:rFonts w:ascii="Arial" w:eastAsia="Calibri" w:hAnsi="Arial" w:cs="Arial"/>
          <w:b/>
          <w:bCs/>
          <w:noProof w:val="0"/>
          <w:szCs w:val="18"/>
          <w:lang w:val="en-GB"/>
        </w:rPr>
        <w:t xml:space="preserve">Bảng </w:t>
      </w:r>
      <w:r w:rsidRPr="00FB5CBA">
        <w:rPr>
          <w:rFonts w:ascii="Arial" w:eastAsia="Arial" w:hAnsi="Arial" w:cs="Arial"/>
          <w:b/>
          <w:bCs/>
          <w:noProof w:val="0"/>
          <w:szCs w:val="24"/>
          <w:lang w:val="en-GB"/>
        </w:rPr>
        <w:fldChar w:fldCharType="begin"/>
      </w:r>
      <w:r w:rsidRPr="00FB5CBA">
        <w:rPr>
          <w:rFonts w:ascii="Arial" w:eastAsia="Arial" w:hAnsi="Arial" w:cs="Arial"/>
          <w:b/>
          <w:bCs/>
          <w:noProof w:val="0"/>
          <w:szCs w:val="24"/>
          <w:lang w:val="en-GB"/>
        </w:rPr>
        <w:instrText xml:space="preserve"> STYLEREF 1 \s </w:instrText>
      </w:r>
      <w:r w:rsidRPr="00FB5CBA">
        <w:rPr>
          <w:rFonts w:ascii="Arial" w:eastAsia="Arial" w:hAnsi="Arial" w:cs="Arial"/>
          <w:b/>
          <w:bCs/>
          <w:noProof w:val="0"/>
          <w:szCs w:val="24"/>
          <w:lang w:val="en-GB"/>
        </w:rPr>
        <w:fldChar w:fldCharType="separate"/>
      </w:r>
      <w:r w:rsidRPr="00FB5CBA">
        <w:rPr>
          <w:rFonts w:ascii="Arial" w:eastAsia="Arial" w:hAnsi="Arial" w:cs="Arial"/>
          <w:b/>
          <w:bCs/>
          <w:szCs w:val="24"/>
          <w:lang w:val="en-GB"/>
        </w:rPr>
        <w:t>10</w:t>
      </w:r>
      <w:r w:rsidRPr="00FB5CBA">
        <w:rPr>
          <w:rFonts w:ascii="Arial" w:eastAsia="Arial" w:hAnsi="Arial" w:cs="Arial"/>
          <w:b/>
          <w:bCs/>
          <w:noProof w:val="0"/>
          <w:szCs w:val="24"/>
          <w:lang w:val="en-GB"/>
        </w:rPr>
        <w:fldChar w:fldCharType="end"/>
      </w:r>
      <w:r w:rsidRPr="00FB5CBA">
        <w:rPr>
          <w:rFonts w:ascii="Arial" w:eastAsia="Arial" w:hAnsi="Arial" w:cs="Arial"/>
          <w:b/>
          <w:bCs/>
          <w:noProof w:val="0"/>
          <w:szCs w:val="24"/>
          <w:lang w:val="en-GB"/>
        </w:rPr>
        <w:noBreakHyphen/>
      </w:r>
      <w:r w:rsidRPr="00FB5CBA">
        <w:rPr>
          <w:rFonts w:ascii="Arial" w:eastAsia="Arial" w:hAnsi="Arial" w:cs="Arial"/>
          <w:b/>
          <w:bCs/>
          <w:noProof w:val="0"/>
          <w:szCs w:val="24"/>
          <w:lang w:val="en-GB"/>
        </w:rPr>
        <w:fldChar w:fldCharType="begin"/>
      </w:r>
      <w:r w:rsidRPr="00FB5CBA">
        <w:rPr>
          <w:rFonts w:ascii="Arial" w:eastAsia="Arial" w:hAnsi="Arial" w:cs="Arial"/>
          <w:b/>
          <w:bCs/>
          <w:noProof w:val="0"/>
          <w:szCs w:val="24"/>
          <w:lang w:val="en-GB"/>
        </w:rPr>
        <w:instrText xml:space="preserve"> SEQ Bảng \* ARABIC \s 1 </w:instrText>
      </w:r>
      <w:r w:rsidRPr="00FB5CBA">
        <w:rPr>
          <w:rFonts w:ascii="Arial" w:eastAsia="Arial" w:hAnsi="Arial" w:cs="Arial"/>
          <w:b/>
          <w:bCs/>
          <w:noProof w:val="0"/>
          <w:szCs w:val="24"/>
          <w:lang w:val="en-GB"/>
        </w:rPr>
        <w:fldChar w:fldCharType="separate"/>
      </w:r>
      <w:r w:rsidRPr="00FB5CBA">
        <w:rPr>
          <w:rFonts w:ascii="Arial" w:eastAsia="Arial" w:hAnsi="Arial" w:cs="Arial"/>
          <w:b/>
          <w:bCs/>
          <w:szCs w:val="24"/>
          <w:lang w:val="en-GB"/>
        </w:rPr>
        <w:t>3</w:t>
      </w:r>
      <w:r w:rsidRPr="00FB5CBA">
        <w:rPr>
          <w:rFonts w:ascii="Arial" w:eastAsia="Arial" w:hAnsi="Arial" w:cs="Arial"/>
          <w:b/>
          <w:bCs/>
          <w:noProof w:val="0"/>
          <w:szCs w:val="24"/>
          <w:lang w:val="en-GB"/>
        </w:rPr>
        <w:fldChar w:fldCharType="end"/>
      </w:r>
      <w:r w:rsidRPr="00FB5CBA">
        <w:rPr>
          <w:rFonts w:ascii="Arial" w:eastAsia="Arial" w:hAnsi="Arial" w:cs="Arial"/>
          <w:b/>
          <w:bCs/>
          <w:noProof w:val="0"/>
          <w:szCs w:val="24"/>
          <w:lang w:val="en-GB"/>
        </w:rPr>
        <w:t xml:space="preserve"> Gia tốc khối hàng theo các hướng</w:t>
      </w:r>
    </w:p>
    <w:tbl>
      <w:tblPr>
        <w:tblW w:w="0" w:type="auto"/>
        <w:tblInd w:w="375" w:type="dxa"/>
        <w:tblCellMar>
          <w:left w:w="0" w:type="dxa"/>
          <w:right w:w="0" w:type="dxa"/>
        </w:tblCellMar>
        <w:tblLook w:val="01E0" w:firstRow="1" w:lastRow="1" w:firstColumn="1" w:lastColumn="1" w:noHBand="0" w:noVBand="0"/>
      </w:tblPr>
      <w:tblGrid>
        <w:gridCol w:w="1710"/>
        <w:gridCol w:w="1170"/>
        <w:gridCol w:w="1242"/>
        <w:gridCol w:w="990"/>
        <w:gridCol w:w="1530"/>
        <w:gridCol w:w="1989"/>
      </w:tblGrid>
      <w:tr w:rsidR="00FB5CBA" w:rsidRPr="00FB5CBA" w:rsidTr="00E1080F">
        <w:trPr>
          <w:trHeight w:hRule="exact" w:val="521"/>
        </w:trPr>
        <w:tc>
          <w:tcPr>
            <w:tcW w:w="1710" w:type="dxa"/>
            <w:vMerge w:val="restart"/>
            <w:tcBorders>
              <w:top w:val="single" w:sz="12" w:space="0" w:color="000000"/>
              <w:left w:val="single" w:sz="12"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Kiện hàng</w:t>
            </w:r>
          </w:p>
        </w:tc>
        <w:tc>
          <w:tcPr>
            <w:tcW w:w="6921" w:type="dxa"/>
            <w:gridSpan w:val="5"/>
            <w:tcBorders>
              <w:top w:val="single" w:sz="12" w:space="0" w:color="000000"/>
              <w:left w:val="single" w:sz="5" w:space="0" w:color="000000"/>
              <w:bottom w:val="nil"/>
              <w:right w:val="single" w:sz="12"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Gia tốc</w:t>
            </w:r>
          </w:p>
        </w:tc>
      </w:tr>
      <w:tr w:rsidR="00FB5CBA" w:rsidRPr="00FB5CBA" w:rsidTr="00E1080F">
        <w:trPr>
          <w:trHeight w:hRule="exact" w:val="494"/>
        </w:trPr>
        <w:tc>
          <w:tcPr>
            <w:tcW w:w="1710" w:type="dxa"/>
            <w:vMerge/>
            <w:tcBorders>
              <w:left w:val="single" w:sz="12"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p>
        </w:tc>
        <w:tc>
          <w:tcPr>
            <w:tcW w:w="2412" w:type="dxa"/>
            <w:gridSpan w:val="2"/>
            <w:tcBorders>
              <w:top w:val="single" w:sz="5" w:space="0" w:color="000000"/>
              <w:left w:val="single" w:sz="5" w:space="0" w:color="000000"/>
              <w:bottom w:val="nil"/>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a</w:t>
            </w:r>
            <w:r w:rsidRPr="00FB5CBA">
              <w:rPr>
                <w:rFonts w:ascii="Arial" w:eastAsia="Arial" w:hAnsi="Arial" w:cs="Arial"/>
                <w:noProof w:val="0"/>
                <w:sz w:val="20"/>
                <w:szCs w:val="20"/>
                <w:vertAlign w:val="subscript"/>
              </w:rPr>
              <w:t>x</w:t>
            </w:r>
            <w:r w:rsidRPr="00FB5CBA">
              <w:rPr>
                <w:rFonts w:ascii="Arial" w:eastAsia="Arial" w:hAnsi="Arial" w:cs="Arial"/>
                <w:noProof w:val="0"/>
                <w:sz w:val="20"/>
                <w:szCs w:val="20"/>
              </w:rPr>
              <w:t xml:space="preserve">, chiều dọc </w:t>
            </w:r>
          </w:p>
        </w:tc>
        <w:tc>
          <w:tcPr>
            <w:tcW w:w="2520" w:type="dxa"/>
            <w:gridSpan w:val="2"/>
            <w:tcBorders>
              <w:top w:val="single" w:sz="5" w:space="0" w:color="000000"/>
              <w:left w:val="single" w:sz="5" w:space="0" w:color="000000"/>
              <w:bottom w:val="nil"/>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a</w:t>
            </w:r>
            <w:r w:rsidRPr="00FB5CBA">
              <w:rPr>
                <w:rFonts w:ascii="Arial" w:eastAsia="Arial" w:hAnsi="Arial" w:cs="Arial"/>
                <w:noProof w:val="0"/>
                <w:sz w:val="20"/>
                <w:szCs w:val="20"/>
                <w:vertAlign w:val="subscript"/>
              </w:rPr>
              <w:t>y</w:t>
            </w:r>
            <w:r w:rsidRPr="00FB5CBA">
              <w:rPr>
                <w:rFonts w:ascii="Arial" w:eastAsia="Arial" w:hAnsi="Arial" w:cs="Arial"/>
                <w:noProof w:val="0"/>
                <w:sz w:val="20"/>
                <w:szCs w:val="20"/>
              </w:rPr>
              <w:t>, chiều ngang</w:t>
            </w:r>
          </w:p>
        </w:tc>
        <w:tc>
          <w:tcPr>
            <w:tcW w:w="1989" w:type="dxa"/>
            <w:vMerge w:val="restart"/>
            <w:tcBorders>
              <w:top w:val="single" w:sz="5" w:space="0" w:color="000000"/>
              <w:left w:val="single" w:sz="5" w:space="0" w:color="000000"/>
              <w:right w:val="single" w:sz="12"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a</w:t>
            </w:r>
            <w:r w:rsidRPr="00FB5CBA">
              <w:rPr>
                <w:rFonts w:ascii="Arial" w:eastAsia="Arial" w:hAnsi="Arial" w:cs="Arial"/>
                <w:noProof w:val="0"/>
                <w:sz w:val="20"/>
                <w:szCs w:val="20"/>
                <w:vertAlign w:val="subscript"/>
              </w:rPr>
              <w:t>z</w:t>
            </w:r>
            <w:r w:rsidRPr="00FB5CBA">
              <w:rPr>
                <w:rFonts w:ascii="Arial" w:eastAsia="Arial" w:hAnsi="Arial" w:cs="Arial"/>
                <w:noProof w:val="0"/>
                <w:sz w:val="20"/>
                <w:szCs w:val="20"/>
              </w:rPr>
              <w:t>, chiều thẳng đứng</w:t>
            </w:r>
          </w:p>
        </w:tc>
      </w:tr>
      <w:tr w:rsidR="00FB5CBA" w:rsidRPr="00FB5CBA" w:rsidTr="00E1080F">
        <w:trPr>
          <w:trHeight w:hRule="exact" w:val="467"/>
        </w:trPr>
        <w:tc>
          <w:tcPr>
            <w:tcW w:w="1710" w:type="dxa"/>
            <w:vMerge/>
            <w:tcBorders>
              <w:left w:val="single" w:sz="12"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p>
        </w:tc>
        <w:tc>
          <w:tcPr>
            <w:tcW w:w="117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Phía trước</w:t>
            </w:r>
          </w:p>
        </w:tc>
        <w:tc>
          <w:tcPr>
            <w:tcW w:w="1242"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Phía sau</w:t>
            </w:r>
          </w:p>
        </w:tc>
        <w:tc>
          <w:tcPr>
            <w:tcW w:w="99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Trượt</w:t>
            </w:r>
          </w:p>
        </w:tc>
        <w:tc>
          <w:tcPr>
            <w:tcW w:w="153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Nghiêng</w:t>
            </w:r>
          </w:p>
        </w:tc>
        <w:tc>
          <w:tcPr>
            <w:tcW w:w="1989" w:type="dxa"/>
            <w:vMerge/>
            <w:tcBorders>
              <w:left w:val="single" w:sz="5" w:space="0" w:color="000000"/>
              <w:bottom w:val="single" w:sz="5" w:space="0" w:color="000000"/>
              <w:right w:val="single" w:sz="12"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p>
        </w:tc>
      </w:tr>
      <w:tr w:rsidR="00FB5CBA" w:rsidRPr="00FB5CBA" w:rsidTr="00E1080F">
        <w:trPr>
          <w:trHeight w:hRule="exact" w:val="458"/>
        </w:trPr>
        <w:tc>
          <w:tcPr>
            <w:tcW w:w="1710" w:type="dxa"/>
            <w:tcBorders>
              <w:top w:val="single" w:sz="5" w:space="0" w:color="000000"/>
              <w:left w:val="single" w:sz="12"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both"/>
              <w:rPr>
                <w:rFonts w:ascii="Arial" w:eastAsia="Arial" w:hAnsi="Arial" w:cs="Arial"/>
                <w:noProof w:val="0"/>
                <w:sz w:val="20"/>
                <w:szCs w:val="20"/>
              </w:rPr>
            </w:pPr>
            <w:r w:rsidRPr="00FB5CBA">
              <w:rPr>
                <w:rFonts w:ascii="Arial" w:eastAsia="Arial" w:hAnsi="Arial" w:cs="Arial"/>
                <w:noProof w:val="0"/>
                <w:sz w:val="20"/>
                <w:szCs w:val="20"/>
              </w:rPr>
              <w:t>Theo chiều dài</w:t>
            </w:r>
          </w:p>
        </w:tc>
        <w:tc>
          <w:tcPr>
            <w:tcW w:w="117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 xml:space="preserve">0,8g </w:t>
            </w:r>
            <w:r w:rsidRPr="00FB5CBA">
              <w:rPr>
                <w:rFonts w:ascii="Arial" w:eastAsia="Arial" w:hAnsi="Arial" w:cs="Arial"/>
                <w:noProof w:val="0"/>
                <w:sz w:val="20"/>
                <w:szCs w:val="20"/>
                <w:vertAlign w:val="superscript"/>
              </w:rPr>
              <w:t>a</w:t>
            </w:r>
          </w:p>
        </w:tc>
        <w:tc>
          <w:tcPr>
            <w:tcW w:w="1242"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0,5g</w:t>
            </w:r>
          </w:p>
        </w:tc>
        <w:tc>
          <w:tcPr>
            <w:tcW w:w="99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w:t>
            </w:r>
          </w:p>
        </w:tc>
        <w:tc>
          <w:tcPr>
            <w:tcW w:w="153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w:t>
            </w:r>
          </w:p>
        </w:tc>
        <w:tc>
          <w:tcPr>
            <w:tcW w:w="1989" w:type="dxa"/>
            <w:tcBorders>
              <w:top w:val="single" w:sz="5" w:space="0" w:color="000000"/>
              <w:left w:val="single" w:sz="5" w:space="0" w:color="000000"/>
              <w:bottom w:val="single" w:sz="5" w:space="0" w:color="000000"/>
              <w:right w:val="single" w:sz="12"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1,0g</w:t>
            </w:r>
          </w:p>
        </w:tc>
      </w:tr>
      <w:tr w:rsidR="00FB5CBA" w:rsidRPr="00FB5CBA" w:rsidTr="00E1080F">
        <w:trPr>
          <w:trHeight w:hRule="exact" w:val="458"/>
        </w:trPr>
        <w:tc>
          <w:tcPr>
            <w:tcW w:w="1710" w:type="dxa"/>
            <w:tcBorders>
              <w:top w:val="single" w:sz="5" w:space="0" w:color="000000"/>
              <w:left w:val="single" w:sz="12"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both"/>
              <w:rPr>
                <w:rFonts w:ascii="Arial" w:eastAsia="Arial" w:hAnsi="Arial" w:cs="Arial"/>
                <w:noProof w:val="0"/>
                <w:sz w:val="20"/>
                <w:szCs w:val="20"/>
              </w:rPr>
            </w:pPr>
            <w:r w:rsidRPr="00FB5CBA">
              <w:rPr>
                <w:rFonts w:ascii="Arial" w:eastAsia="Arial" w:hAnsi="Arial" w:cs="Arial"/>
                <w:noProof w:val="0"/>
                <w:sz w:val="20"/>
                <w:szCs w:val="20"/>
              </w:rPr>
              <w:t>Theo chiều rộng</w:t>
            </w:r>
          </w:p>
        </w:tc>
        <w:tc>
          <w:tcPr>
            <w:tcW w:w="117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w:t>
            </w:r>
          </w:p>
        </w:tc>
        <w:tc>
          <w:tcPr>
            <w:tcW w:w="1242"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w:t>
            </w:r>
          </w:p>
        </w:tc>
        <w:tc>
          <w:tcPr>
            <w:tcW w:w="99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0,5g</w:t>
            </w:r>
          </w:p>
        </w:tc>
        <w:tc>
          <w:tcPr>
            <w:tcW w:w="1530" w:type="dxa"/>
            <w:tcBorders>
              <w:top w:val="single" w:sz="5" w:space="0" w:color="000000"/>
              <w:left w:val="single" w:sz="5" w:space="0" w:color="000000"/>
              <w:bottom w:val="single" w:sz="5" w:space="0" w:color="000000"/>
              <w:right w:val="single" w:sz="5"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 xml:space="preserve">0,5g + 0,2g </w:t>
            </w:r>
            <w:r w:rsidRPr="00FB5CBA">
              <w:rPr>
                <w:rFonts w:ascii="Arial" w:eastAsia="Arial" w:hAnsi="Arial" w:cs="Arial"/>
                <w:noProof w:val="0"/>
                <w:sz w:val="20"/>
                <w:szCs w:val="20"/>
                <w:vertAlign w:val="superscript"/>
              </w:rPr>
              <w:t>b</w:t>
            </w:r>
          </w:p>
        </w:tc>
        <w:tc>
          <w:tcPr>
            <w:tcW w:w="1989" w:type="dxa"/>
            <w:tcBorders>
              <w:top w:val="single" w:sz="5" w:space="0" w:color="000000"/>
              <w:left w:val="single" w:sz="5" w:space="0" w:color="000000"/>
              <w:bottom w:val="single" w:sz="5" w:space="0" w:color="000000"/>
              <w:right w:val="single" w:sz="12" w:space="0" w:color="000000"/>
            </w:tcBorders>
          </w:tcPr>
          <w:p w:rsidR="00FB5CBA" w:rsidRPr="00FB5CBA" w:rsidRDefault="00FB5CBA" w:rsidP="00FB5CBA">
            <w:pPr>
              <w:spacing w:before="120" w:after="120" w:line="312" w:lineRule="auto"/>
              <w:ind w:left="81" w:right="34"/>
              <w:jc w:val="center"/>
              <w:rPr>
                <w:rFonts w:ascii="Arial" w:eastAsia="Arial" w:hAnsi="Arial" w:cs="Arial"/>
                <w:noProof w:val="0"/>
                <w:sz w:val="20"/>
                <w:szCs w:val="20"/>
              </w:rPr>
            </w:pPr>
            <w:r w:rsidRPr="00FB5CBA">
              <w:rPr>
                <w:rFonts w:ascii="Arial" w:eastAsia="Arial" w:hAnsi="Arial" w:cs="Arial"/>
                <w:noProof w:val="0"/>
                <w:sz w:val="20"/>
                <w:szCs w:val="20"/>
              </w:rPr>
              <w:t>1,0g</w:t>
            </w:r>
          </w:p>
        </w:tc>
      </w:tr>
      <w:tr w:rsidR="00FB5CBA" w:rsidRPr="00FB5CBA" w:rsidTr="00E1080F">
        <w:trPr>
          <w:trHeight w:hRule="exact" w:val="1250"/>
        </w:trPr>
        <w:tc>
          <w:tcPr>
            <w:tcW w:w="0" w:type="auto"/>
            <w:gridSpan w:val="6"/>
            <w:tcBorders>
              <w:top w:val="single" w:sz="5" w:space="0" w:color="000000"/>
              <w:left w:val="single" w:sz="12" w:space="0" w:color="000000"/>
              <w:bottom w:val="single" w:sz="12" w:space="0" w:color="000000"/>
              <w:right w:val="single" w:sz="12" w:space="0" w:color="000000"/>
            </w:tcBorders>
          </w:tcPr>
          <w:p w:rsidR="00FB5CBA" w:rsidRPr="00FB5CBA" w:rsidRDefault="00FB5CBA" w:rsidP="00FB5CBA">
            <w:pPr>
              <w:spacing w:before="120" w:after="120" w:line="312" w:lineRule="auto"/>
              <w:ind w:left="81" w:right="34"/>
              <w:jc w:val="both"/>
              <w:rPr>
                <w:rFonts w:ascii="Arial" w:eastAsia="Arial" w:hAnsi="Arial" w:cs="Arial"/>
                <w:noProof w:val="0"/>
                <w:sz w:val="20"/>
                <w:szCs w:val="20"/>
              </w:rPr>
            </w:pPr>
            <w:r w:rsidRPr="00FB5CBA">
              <w:rPr>
                <w:rFonts w:ascii="Arial" w:eastAsia="Arial" w:hAnsi="Arial" w:cs="Arial"/>
                <w:noProof w:val="0"/>
                <w:sz w:val="20"/>
                <w:szCs w:val="20"/>
              </w:rPr>
              <w:t>a: Theo IMO =1g thay vì liên quan đến  µ</w:t>
            </w:r>
            <w:r w:rsidRPr="00FB5CBA">
              <w:rPr>
                <w:rFonts w:ascii="Arial" w:eastAsia="Arial" w:hAnsi="Arial" w:cs="Arial"/>
                <w:noProof w:val="0"/>
                <w:sz w:val="20"/>
                <w:szCs w:val="20"/>
                <w:vertAlign w:val="subscript"/>
              </w:rPr>
              <w:t>S</w:t>
            </w:r>
          </w:p>
          <w:p w:rsidR="00FB5CBA" w:rsidRPr="00FB5CBA" w:rsidRDefault="00FB5CBA" w:rsidP="00FB5CBA">
            <w:pPr>
              <w:spacing w:before="120" w:after="120" w:line="312" w:lineRule="auto"/>
              <w:ind w:left="81" w:right="34"/>
              <w:jc w:val="both"/>
              <w:rPr>
                <w:rFonts w:ascii="Arial" w:eastAsia="Arial" w:hAnsi="Arial" w:cs="Arial"/>
                <w:noProof w:val="0"/>
                <w:sz w:val="20"/>
                <w:szCs w:val="20"/>
              </w:rPr>
            </w:pPr>
            <w:r w:rsidRPr="00FB5CBA">
              <w:rPr>
                <w:rFonts w:ascii="Arial" w:eastAsia="Arial" w:hAnsi="Arial" w:cs="Arial"/>
                <w:noProof w:val="0"/>
                <w:sz w:val="20"/>
                <w:szCs w:val="20"/>
              </w:rPr>
              <w:t>b: (+0,2g) đối với hàng dễ vỡ</w:t>
            </w:r>
          </w:p>
          <w:p w:rsidR="00FB5CBA" w:rsidRPr="00FB5CBA" w:rsidRDefault="00FB5CBA" w:rsidP="00FB5CBA">
            <w:pPr>
              <w:spacing w:before="120" w:after="120" w:line="312" w:lineRule="auto"/>
              <w:ind w:left="81" w:right="34"/>
              <w:jc w:val="both"/>
              <w:rPr>
                <w:rFonts w:ascii="Arial" w:eastAsia="Arial" w:hAnsi="Arial" w:cs="Arial"/>
                <w:noProof w:val="0"/>
                <w:sz w:val="20"/>
                <w:szCs w:val="20"/>
                <w:vertAlign w:val="superscript"/>
              </w:rPr>
            </w:pPr>
            <w:r w:rsidRPr="00FB5CBA">
              <w:rPr>
                <w:rFonts w:ascii="Arial" w:eastAsia="Arial" w:hAnsi="Arial" w:cs="Arial"/>
                <w:noProof w:val="0"/>
                <w:sz w:val="20"/>
                <w:szCs w:val="20"/>
              </w:rPr>
              <w:t>g: gia tốc trọng trường = 9.81 m/s</w:t>
            </w:r>
            <w:r w:rsidRPr="00FB5CBA">
              <w:rPr>
                <w:rFonts w:ascii="Arial" w:eastAsia="Arial" w:hAnsi="Arial" w:cs="Arial"/>
                <w:noProof w:val="0"/>
                <w:sz w:val="20"/>
                <w:szCs w:val="20"/>
                <w:vertAlign w:val="superscript"/>
              </w:rPr>
              <w:t>2</w:t>
            </w:r>
          </w:p>
        </w:tc>
      </w:tr>
    </w:tbl>
    <w:p w:rsidR="00FB5CBA" w:rsidRPr="00FB5CBA" w:rsidRDefault="00FB5CBA" w:rsidP="00FB5CBA">
      <w:pPr>
        <w:numPr>
          <w:ilvl w:val="0"/>
          <w:numId w:val="32"/>
        </w:numPr>
        <w:spacing w:before="120" w:after="120" w:line="312" w:lineRule="auto"/>
        <w:ind w:right="-20"/>
        <w:contextualSpacing/>
        <w:jc w:val="both"/>
        <w:rPr>
          <w:rFonts w:ascii="Arial" w:eastAsia="Arial" w:hAnsi="Arial" w:cs="Arial"/>
          <w:noProof w:val="0"/>
          <w:szCs w:val="24"/>
        </w:rPr>
      </w:pPr>
      <w:r w:rsidRPr="00FB5CBA">
        <w:rPr>
          <w:rFonts w:ascii="Arial" w:eastAsia="Arial" w:hAnsi="Arial" w:cs="Arial"/>
          <w:noProof w:val="0"/>
          <w:szCs w:val="24"/>
        </w:rPr>
        <w:t xml:space="preserve">Nếu điều kiện (7) được đáp ứng thì tải sẽ ổn định. </w:t>
      </w:r>
    </w:p>
    <w:p w:rsidR="00FB5CBA" w:rsidRPr="00FB5CBA" w:rsidRDefault="00FB5CBA" w:rsidP="00FB5CBA">
      <w:pPr>
        <w:numPr>
          <w:ilvl w:val="0"/>
          <w:numId w:val="32"/>
        </w:numPr>
        <w:spacing w:before="120" w:after="120" w:line="312" w:lineRule="auto"/>
        <w:ind w:right="-20"/>
        <w:contextualSpacing/>
        <w:jc w:val="both"/>
        <w:rPr>
          <w:rFonts w:ascii="Arial" w:eastAsia="Arial" w:hAnsi="Arial" w:cs="Arial"/>
          <w:noProof w:val="0"/>
          <w:szCs w:val="24"/>
        </w:rPr>
      </w:pPr>
      <w:r w:rsidRPr="00FB5CBA">
        <w:rPr>
          <w:rFonts w:ascii="Arial" w:eastAsia="Arial" w:hAnsi="Arial" w:cs="Arial"/>
          <w:noProof w:val="0"/>
          <w:szCs w:val="24"/>
        </w:rPr>
        <w:t>Một kiện hàng mất ổn định trên sàn chất tải khi trọng tâm của nó quá cao. Khi tải không ổn định cần tính toán khả năng bị lật. Việc chống lật, ngoài cách chằng buộc qua nóc, thì có thể chằng buộc trực tiếp hoặc chằng buộc chéo. Trong cả 2 trường hợp, hệ số a</w:t>
      </w:r>
      <w:r w:rsidRPr="00FB5CBA">
        <w:rPr>
          <w:rFonts w:ascii="Arial" w:eastAsia="Arial" w:hAnsi="Arial" w:cs="Arial"/>
          <w:noProof w:val="0"/>
          <w:szCs w:val="24"/>
          <w:vertAlign w:val="subscript"/>
        </w:rPr>
        <w:t>y</w:t>
      </w:r>
      <w:r w:rsidRPr="00FB5CBA">
        <w:rPr>
          <w:rFonts w:ascii="Arial" w:eastAsia="Arial" w:hAnsi="Arial" w:cs="Arial"/>
          <w:noProof w:val="0"/>
          <w:szCs w:val="24"/>
        </w:rPr>
        <w:t xml:space="preserve"> = 0.5, đối với hàng hóa dễ vỡ thì a</w:t>
      </w:r>
      <w:r w:rsidRPr="00FB5CBA">
        <w:rPr>
          <w:rFonts w:ascii="Arial" w:eastAsia="Arial" w:hAnsi="Arial" w:cs="Arial"/>
          <w:noProof w:val="0"/>
          <w:szCs w:val="24"/>
          <w:vertAlign w:val="subscript"/>
        </w:rPr>
        <w:t xml:space="preserve">y </w:t>
      </w:r>
      <w:r w:rsidRPr="00FB5CBA">
        <w:rPr>
          <w:rFonts w:ascii="Arial" w:eastAsia="Arial" w:hAnsi="Arial" w:cs="Arial"/>
          <w:noProof w:val="0"/>
          <w:szCs w:val="24"/>
        </w:rPr>
        <w:t>bằng 0.7.</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Arial" w:hAnsi="Arial" w:cs="Arial"/>
          <w:bCs/>
          <w:iCs/>
          <w:noProof w:val="0"/>
          <w:color w:val="000000"/>
        </w:rPr>
      </w:pPr>
      <w:r w:rsidRPr="00FB5CBA">
        <w:rPr>
          <w:rFonts w:ascii="Arial" w:eastAsia="Arial" w:hAnsi="Arial" w:cs="Arial"/>
          <w:bCs/>
          <w:iCs/>
          <w:noProof w:val="0"/>
          <w:color w:val="000000"/>
        </w:rPr>
        <w:lastRenderedPageBreak/>
        <w:t>Sự ổn định của khối hàng khi được chèn chặn</w:t>
      </w:r>
    </w:p>
    <w:p w:rsidR="00FB5CBA" w:rsidRPr="00FB5CBA" w:rsidRDefault="00FB5CBA" w:rsidP="00FB5CBA">
      <w:pPr>
        <w:spacing w:before="120" w:after="120" w:line="312" w:lineRule="auto"/>
        <w:ind w:right="-20"/>
        <w:jc w:val="center"/>
        <w:rPr>
          <w:rFonts w:ascii="Arial" w:eastAsia="Calibri" w:hAnsi="Arial" w:cs="Arial"/>
          <w:noProof w:val="0"/>
          <w:szCs w:val="24"/>
        </w:rPr>
      </w:pPr>
      <w:r w:rsidRPr="00FB5CBA">
        <w:rPr>
          <w:rFonts w:ascii="Arial" w:eastAsia="Calibri" w:hAnsi="Arial" w:cs="Arial"/>
          <w:szCs w:val="24"/>
        </w:rPr>
        <w:drawing>
          <wp:inline distT="0" distB="0" distL="0" distR="0" wp14:anchorId="79DAA897" wp14:editId="54829221">
            <wp:extent cx="3800104" cy="1250562"/>
            <wp:effectExtent l="0" t="0" r="0" b="698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2931" cy="1251492"/>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Arial" w:hAnsi="Arial" w:cs="Arial"/>
          <w:bCs/>
          <w:noProof w:val="0"/>
          <w:szCs w:val="24"/>
          <w:lang w:val="en-GB"/>
        </w:rPr>
      </w:pPr>
      <w:bookmarkStart w:id="188" w:name="_Toc43185831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Arial" w:hAnsi="Arial" w:cs="Arial"/>
          <w:b/>
          <w:bCs/>
          <w:noProof w:val="0"/>
          <w:szCs w:val="24"/>
          <w:lang w:val="en-GB"/>
        </w:rPr>
        <w:t>Khối hàng được cố định bằng phương pháp chèn chặn</w:t>
      </w:r>
      <w:bookmarkEnd w:id="188"/>
      <w:r w:rsidRPr="00FB5CBA">
        <w:rPr>
          <w:rFonts w:ascii="Arial" w:eastAsia="Arial" w:hAnsi="Arial" w:cs="Arial"/>
          <w:bCs/>
          <w:noProof w:val="0"/>
          <w:szCs w:val="24"/>
          <w:lang w:val="en-GB"/>
        </w:rPr>
        <w:t xml:space="preserve"> </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rPr>
      </w:pPr>
      <w:r w:rsidRPr="00FB5CBA">
        <w:rPr>
          <w:rFonts w:ascii="Arial" w:eastAsia="Arial" w:hAnsi="Arial" w:cs="Arial"/>
          <w:noProof w:val="0"/>
          <w:spacing w:val="1"/>
          <w:szCs w:val="24"/>
        </w:rPr>
        <w:t xml:space="preserve">Trạng thái cân bằng của các lực theo các hướng ngang và dọc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5106"/>
      </w:tblGrid>
      <w:tr w:rsidR="00FB5CBA" w:rsidRPr="00FB5CBA" w:rsidTr="00E1080F">
        <w:tc>
          <w:tcPr>
            <w:tcW w:w="3420" w:type="dxa"/>
          </w:tcPr>
          <w:p w:rsidR="00FB5CBA" w:rsidRPr="00FB5CBA" w:rsidRDefault="00FB5CBA" w:rsidP="00FB5CBA">
            <w:pPr>
              <w:spacing w:before="120" w:after="120" w:line="312" w:lineRule="auto"/>
              <w:ind w:right="-20"/>
              <w:jc w:val="both"/>
              <w:rPr>
                <w:rFonts w:ascii="Arial" w:eastAsia="Arial" w:hAnsi="Arial" w:cs="Arial"/>
                <w:noProof w:val="0"/>
                <w:spacing w:val="1"/>
                <w:szCs w:val="24"/>
              </w:rPr>
            </w:pPr>
            <m:oMathPara>
              <m:oMathParaPr>
                <m:jc m:val="left"/>
              </m:oMathParaPr>
              <m:oMath>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F</m:t>
                    </m:r>
                  </m:e>
                  <m:sub>
                    <m:r>
                      <m:rPr>
                        <m:sty m:val="p"/>
                      </m:rPr>
                      <w:rPr>
                        <w:rFonts w:ascii="Cambria Math" w:eastAsia="Arial" w:hAnsi="Cambria Math" w:cs="Arial"/>
                        <w:noProof w:val="0"/>
                        <w:spacing w:val="1"/>
                        <w:szCs w:val="24"/>
                      </w:rPr>
                      <m:t>B</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F</m:t>
                    </m:r>
                  </m:e>
                  <m:sub>
                    <m:r>
                      <m:rPr>
                        <m:sty m:val="p"/>
                      </m:rPr>
                      <w:rPr>
                        <w:rFonts w:ascii="Cambria Math" w:eastAsia="Arial" w:hAnsi="Cambria Math" w:cs="Arial"/>
                        <w:noProof w:val="0"/>
                        <w:spacing w:val="1"/>
                        <w:szCs w:val="24"/>
                      </w:rPr>
                      <m:t>F</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F</m:t>
                    </m:r>
                  </m:e>
                  <m:sub>
                    <m:r>
                      <m:rPr>
                        <m:sty m:val="p"/>
                      </m:rPr>
                      <w:rPr>
                        <w:rFonts w:ascii="Cambria Math" w:eastAsia="Arial" w:hAnsi="Cambria Math" w:cs="Arial"/>
                        <w:noProof w:val="0"/>
                        <w:spacing w:val="1"/>
                        <w:szCs w:val="24"/>
                      </w:rPr>
                      <m:t>x,y</m:t>
                    </m:r>
                  </m:sub>
                </m:sSub>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rPr>
            </w:pPr>
            <m:oMathPara>
              <m:oMathParaPr>
                <m:jc m:val="left"/>
              </m:oMathParaPr>
              <m:oMath>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F</m:t>
                    </m:r>
                  </m:e>
                  <m:sub>
                    <m:r>
                      <m:rPr>
                        <m:sty m:val="p"/>
                      </m:rPr>
                      <w:rPr>
                        <w:rFonts w:ascii="Cambria Math" w:eastAsia="Arial" w:hAnsi="Cambria Math" w:cs="Arial"/>
                        <w:noProof w:val="0"/>
                        <w:spacing w:val="1"/>
                        <w:szCs w:val="24"/>
                      </w:rPr>
                      <m:t>B</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pacing w:val="1"/>
                    <w:szCs w:val="24"/>
                  </w:rPr>
                  <m: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rPr>
            </w:pPr>
            <m:oMath>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F</m:t>
                  </m:r>
                </m:e>
                <m:sub>
                  <m:r>
                    <m:rPr>
                      <m:sty m:val="p"/>
                    </m:rPr>
                    <w:rPr>
                      <w:rFonts w:ascii="Cambria Math" w:eastAsia="Arial" w:hAnsi="Cambria Math" w:cs="Arial"/>
                      <w:noProof w:val="0"/>
                      <w:spacing w:val="1"/>
                      <w:szCs w:val="24"/>
                    </w:rPr>
                    <m:t>B</m:t>
                  </m:r>
                </m:sub>
              </m:sSub>
              <m:r>
                <m:rPr>
                  <m:sty m:val="p"/>
                </m:rPr>
                <w:rPr>
                  <w:rFonts w:ascii="Cambria Math" w:eastAsia="Arial" w:hAnsi="Cambria Math" w:cs="Arial"/>
                  <w:noProof w:val="0"/>
                  <w:spacing w:val="1"/>
                  <w:szCs w:val="24"/>
                </w:rPr>
                <m: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pacing w:val="1"/>
                  <w:szCs w:val="24"/>
                </w:rPr>
                <m:t>)</m:t>
              </m:r>
            </m:oMath>
            <w:r w:rsidRPr="00FB5CBA">
              <w:rPr>
                <w:rFonts w:ascii="Arial" w:eastAsia="Arial" w:hAnsi="Arial" w:cs="Arial"/>
                <w:noProof w:val="0"/>
                <w:spacing w:val="1"/>
                <w:szCs w:val="24"/>
              </w:rPr>
              <w:t xml:space="preserve"> (8)</w:t>
            </w:r>
          </w:p>
          <w:p w:rsidR="00FB5CBA" w:rsidRPr="00FB5CBA" w:rsidRDefault="00FB5CBA" w:rsidP="00FB5CBA">
            <w:pPr>
              <w:spacing w:before="120" w:after="120" w:line="312" w:lineRule="auto"/>
              <w:ind w:right="-20"/>
              <w:jc w:val="both"/>
              <w:rPr>
                <w:rFonts w:ascii="Arial" w:eastAsia="Arial" w:hAnsi="Arial" w:cs="Arial"/>
                <w:noProof w:val="0"/>
                <w:spacing w:val="1"/>
                <w:szCs w:val="24"/>
              </w:rPr>
            </w:pPr>
          </w:p>
        </w:tc>
        <w:tc>
          <w:tcPr>
            <w:tcW w:w="5130" w:type="dxa"/>
          </w:tcPr>
          <w:p w:rsidR="00FB5CBA" w:rsidRPr="00FB5CBA" w:rsidRDefault="00FB5CBA" w:rsidP="00FB5CBA">
            <w:pPr>
              <w:spacing w:before="120" w:after="120" w:line="312" w:lineRule="auto"/>
              <w:ind w:right="-20"/>
              <w:jc w:val="both"/>
              <w:rPr>
                <w:rFonts w:ascii="Arial" w:eastAsia="Arial" w:hAnsi="Arial" w:cs="Arial"/>
                <w:noProof w:val="0"/>
                <w:spacing w:val="1"/>
                <w:szCs w:val="24"/>
              </w:rPr>
            </w:pPr>
            <w:r w:rsidRPr="00FB5CBA">
              <w:rPr>
                <w:rFonts w:ascii="Arial" w:eastAsia="Arial" w:hAnsi="Arial" w:cs="Arial"/>
                <w:noProof w:val="0"/>
                <w:spacing w:val="1"/>
                <w:szCs w:val="24"/>
              </w:rPr>
              <w:t>Trong đó:</w:t>
            </w:r>
          </w:p>
          <w:p w:rsidR="00FB5CBA" w:rsidRPr="00FB5CBA" w:rsidRDefault="00FB5CBA" w:rsidP="00FB5CBA">
            <w:pPr>
              <w:spacing w:before="120" w:after="120" w:line="312" w:lineRule="auto"/>
              <w:ind w:right="-20"/>
              <w:jc w:val="both"/>
              <w:rPr>
                <w:rFonts w:ascii="Arial" w:eastAsia="Arial" w:hAnsi="Arial" w:cs="Arial"/>
                <w:noProof w:val="0"/>
                <w:spacing w:val="1"/>
                <w:szCs w:val="24"/>
              </w:rPr>
            </w:pPr>
            <w:r w:rsidRPr="00FB5CBA">
              <w:rPr>
                <w:rFonts w:ascii="Arial" w:eastAsia="Arial" w:hAnsi="Arial" w:cs="Arial"/>
                <w:noProof w:val="0"/>
                <w:spacing w:val="1"/>
                <w:szCs w:val="24"/>
              </w:rPr>
              <w:t>F</w:t>
            </w:r>
            <w:r w:rsidRPr="00FB5CBA">
              <w:rPr>
                <w:rFonts w:ascii="Arial" w:eastAsia="Arial" w:hAnsi="Arial" w:cs="Arial"/>
                <w:noProof w:val="0"/>
                <w:spacing w:val="1"/>
                <w:szCs w:val="24"/>
                <w:vertAlign w:val="subscript"/>
              </w:rPr>
              <w:t>B</w:t>
            </w:r>
            <w:r w:rsidRPr="00FB5CBA">
              <w:rPr>
                <w:rFonts w:ascii="Arial" w:eastAsia="Arial" w:hAnsi="Arial" w:cs="Arial"/>
                <w:noProof w:val="0"/>
                <w:spacing w:val="1"/>
                <w:szCs w:val="24"/>
              </w:rPr>
              <w:t>: Lực chèn chặn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F</w:t>
            </w:r>
            <w:r w:rsidRPr="00FB5CBA">
              <w:rPr>
                <w:rFonts w:ascii="Arial" w:eastAsia="Arial" w:hAnsi="Arial" w:cs="Arial"/>
                <w:noProof w:val="0"/>
                <w:spacing w:val="1"/>
                <w:szCs w:val="24"/>
                <w:lang w:val="fr-FR"/>
              </w:rPr>
              <w:t>: Lực ma sát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x,y</w:t>
            </w:r>
            <w:r w:rsidRPr="00FB5CBA">
              <w:rPr>
                <w:rFonts w:ascii="Arial" w:eastAsia="Arial" w:hAnsi="Arial" w:cs="Arial"/>
                <w:noProof w:val="0"/>
                <w:spacing w:val="1"/>
                <w:szCs w:val="24"/>
                <w:lang w:val="fr-FR"/>
              </w:rPr>
              <w:t>: Lực quán tính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m: Khối lượng của tải (Kg)</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a</w:t>
            </w:r>
            <w:r w:rsidRPr="00FB5CBA">
              <w:rPr>
                <w:rFonts w:ascii="Arial" w:eastAsia="Arial" w:hAnsi="Arial" w:cs="Arial"/>
                <w:noProof w:val="0"/>
                <w:spacing w:val="1"/>
                <w:szCs w:val="24"/>
                <w:vertAlign w:val="subscript"/>
                <w:lang w:val="fr-FR"/>
              </w:rPr>
              <w:t>x</w:t>
            </w:r>
            <w:r w:rsidRPr="00FB5CBA">
              <w:rPr>
                <w:rFonts w:ascii="Arial" w:eastAsia="Arial" w:hAnsi="Arial" w:cs="Arial"/>
                <w:noProof w:val="0"/>
                <w:spacing w:val="1"/>
                <w:szCs w:val="24"/>
                <w:lang w:val="fr-FR"/>
              </w:rPr>
              <w:t>, a</w:t>
            </w:r>
            <w:r w:rsidRPr="00FB5CBA">
              <w:rPr>
                <w:rFonts w:ascii="Arial" w:eastAsia="Arial" w:hAnsi="Arial" w:cs="Arial"/>
                <w:noProof w:val="0"/>
                <w:spacing w:val="1"/>
                <w:szCs w:val="24"/>
                <w:vertAlign w:val="subscript"/>
                <w:lang w:val="fr-FR"/>
              </w:rPr>
              <w:t>y</w:t>
            </w:r>
            <w:r w:rsidRPr="00FB5CBA">
              <w:rPr>
                <w:rFonts w:ascii="Arial" w:eastAsia="Arial" w:hAnsi="Arial" w:cs="Arial"/>
                <w:noProof w:val="0"/>
                <w:spacing w:val="1"/>
                <w:szCs w:val="24"/>
                <w:lang w:val="fr-FR"/>
              </w:rPr>
              <w:t xml:space="preserve"> và a</w:t>
            </w:r>
            <w:r w:rsidRPr="00FB5CBA">
              <w:rPr>
                <w:rFonts w:ascii="Arial" w:eastAsia="Arial" w:hAnsi="Arial" w:cs="Arial"/>
                <w:noProof w:val="0"/>
                <w:spacing w:val="1"/>
                <w:szCs w:val="24"/>
                <w:vertAlign w:val="subscript"/>
                <w:lang w:val="fr-FR"/>
              </w:rPr>
              <w:t>z</w:t>
            </w:r>
            <w:r w:rsidRPr="00FB5CBA">
              <w:rPr>
                <w:rFonts w:ascii="Arial" w:eastAsia="Arial" w:hAnsi="Arial" w:cs="Arial"/>
                <w:noProof w:val="0"/>
                <w:spacing w:val="1"/>
                <w:szCs w:val="24"/>
                <w:lang w:val="fr-FR"/>
              </w:rPr>
              <w:t xml:space="preserve">: Gia tốc theo các hướng </w:t>
            </w:r>
            <w:r w:rsidRPr="00FB5CBA">
              <w:rPr>
                <w:rFonts w:ascii="Arial" w:eastAsia="Arial" w:hAnsi="Arial" w:cs="Arial"/>
                <w:noProof w:val="0"/>
                <w:spacing w:val="-1"/>
                <w:szCs w:val="24"/>
                <w:lang w:val="fr-FR"/>
              </w:rPr>
              <w:t>(m/s</w:t>
            </w:r>
            <w:r w:rsidRPr="00FB5CBA">
              <w:rPr>
                <w:rFonts w:ascii="Arial" w:eastAsia="Arial" w:hAnsi="Arial" w:cs="Arial"/>
                <w:noProof w:val="0"/>
                <w:spacing w:val="-1"/>
                <w:szCs w:val="24"/>
                <w:vertAlign w:val="superscript"/>
                <w:lang w:val="fr-FR"/>
              </w:rPr>
              <w:t>2</w:t>
            </w:r>
            <w:r w:rsidRPr="00FB5CBA">
              <w:rPr>
                <w:rFonts w:ascii="Arial" w:eastAsia="Arial" w:hAnsi="Arial" w:cs="Arial"/>
                <w:noProof w:val="0"/>
                <w:spacing w:val="-1"/>
                <w:szCs w:val="24"/>
                <w:lang w:val="fr-FR"/>
              </w:rPr>
              <w:t>)</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µ</w:t>
            </w:r>
            <w:r w:rsidRPr="00FB5CBA">
              <w:rPr>
                <w:rFonts w:ascii="Arial" w:eastAsia="Arial" w:hAnsi="Arial" w:cs="Arial"/>
                <w:noProof w:val="0"/>
                <w:spacing w:val="1"/>
                <w:szCs w:val="24"/>
                <w:vertAlign w:val="subscript"/>
                <w:lang w:val="fr-FR"/>
              </w:rPr>
              <w:t>D</w:t>
            </w:r>
            <w:r w:rsidRPr="00FB5CBA">
              <w:rPr>
                <w:rFonts w:ascii="Arial" w:eastAsia="Arial" w:hAnsi="Arial" w:cs="Arial"/>
                <w:noProof w:val="0"/>
                <w:spacing w:val="1"/>
                <w:szCs w:val="24"/>
                <w:lang w:val="fr-FR"/>
              </w:rPr>
              <w:t>: Hệ số ma sát động</w:t>
            </w:r>
          </w:p>
        </w:tc>
      </w:tr>
    </w:tbl>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Tính toán khả năng chịu lực của khối chèn chặn (BC)</w:t>
      </w:r>
    </w:p>
    <w:p w:rsidR="00FB5CBA" w:rsidRPr="00FB5CBA" w:rsidRDefault="00FB5CBA" w:rsidP="00FB5CBA">
      <w:pPr>
        <w:spacing w:before="120" w:after="120" w:line="312" w:lineRule="auto"/>
        <w:ind w:right="-20"/>
        <w:jc w:val="center"/>
        <w:rPr>
          <w:rFonts w:ascii="Arial" w:eastAsia="Arial" w:hAnsi="Arial" w:cs="Arial"/>
          <w:noProof w:val="0"/>
          <w:spacing w:val="1"/>
          <w:szCs w:val="24"/>
          <w:lang w:val="fr-FR"/>
        </w:rPr>
      </w:pPr>
      <m:oMath>
        <m:r>
          <m:rPr>
            <m:sty m:val="p"/>
          </m:rPr>
          <w:rPr>
            <w:rFonts w:ascii="Cambria Math" w:eastAsia="Arial" w:hAnsi="Cambria Math" w:cs="Arial"/>
            <w:noProof w:val="0"/>
            <w:spacing w:val="1"/>
            <w:szCs w:val="24"/>
            <w:lang w:val="fr-FR"/>
          </w:rPr>
          <m:t xml:space="preserve">BC &gt;m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lang w:val="fr-FR"/>
              </w:rPr>
              <m:t>D</m:t>
            </m:r>
          </m:sub>
        </m:sSub>
        <m:r>
          <m:rPr>
            <m:sty m:val="p"/>
          </m:rPr>
          <w:rPr>
            <w:rFonts w:ascii="Cambria Math" w:eastAsia="Arial" w:hAnsi="Cambria Math" w:cs="Arial"/>
            <w:noProof w:val="0"/>
            <w:spacing w:val="1"/>
            <w:szCs w:val="24"/>
            <w:lang w:val="fr-FR"/>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r>
          <m:rPr>
            <m:sty m:val="p"/>
          </m:rPr>
          <w:rPr>
            <w:rFonts w:ascii="Cambria Math" w:eastAsia="Arial" w:hAnsi="Cambria Math" w:cs="Arial"/>
            <w:noProof w:val="0"/>
            <w:spacing w:val="1"/>
            <w:szCs w:val="24"/>
            <w:lang w:val="fr-FR"/>
          </w:rPr>
          <m:t>)</m:t>
        </m:r>
      </m:oMath>
      <w:r w:rsidRPr="00FB5CBA">
        <w:rPr>
          <w:rFonts w:ascii="Arial" w:eastAsia="Arial" w:hAnsi="Arial" w:cs="Arial"/>
          <w:noProof w:val="0"/>
          <w:spacing w:val="1"/>
          <w:szCs w:val="24"/>
          <w:lang w:val="fr-FR"/>
        </w:rPr>
        <w:t xml:space="preserve"> (8)</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Arial" w:hAnsi="Arial" w:cs="Arial"/>
          <w:bCs/>
          <w:iCs/>
          <w:noProof w:val="0"/>
          <w:color w:val="000000"/>
          <w:lang w:val="fr-FR"/>
        </w:rPr>
      </w:pPr>
      <w:r w:rsidRPr="00FB5CBA">
        <w:rPr>
          <w:rFonts w:ascii="Arial" w:eastAsia="Arial" w:hAnsi="Arial" w:cs="Arial"/>
          <w:bCs/>
          <w:iCs/>
          <w:noProof w:val="0"/>
          <w:color w:val="000000"/>
          <w:lang w:val="fr-FR"/>
        </w:rPr>
        <w:t xml:space="preserve">Sự ổn định của khối hàng khi chằng buộc qua nóc </w:t>
      </w:r>
    </w:p>
    <w:p w:rsidR="00FB5CBA" w:rsidRPr="00FB5CBA" w:rsidRDefault="00FB5CBA" w:rsidP="00FB5CBA">
      <w:pPr>
        <w:spacing w:before="120" w:after="120" w:line="312" w:lineRule="auto"/>
        <w:ind w:right="-20"/>
        <w:jc w:val="both"/>
        <w:rPr>
          <w:rFonts w:ascii="Arial" w:eastAsia="Arial" w:hAnsi="Arial" w:cs="Arial"/>
          <w:b/>
          <w:noProof w:val="0"/>
          <w:spacing w:val="1"/>
          <w:szCs w:val="24"/>
          <w:lang w:val="fr-FR"/>
        </w:rPr>
      </w:pPr>
      <w:r w:rsidRPr="00FB5CBA">
        <w:rPr>
          <w:rFonts w:ascii="Arial" w:eastAsia="Arial" w:hAnsi="Arial" w:cs="Arial"/>
          <w:b/>
          <w:noProof w:val="0"/>
          <w:spacing w:val="1"/>
          <w:szCs w:val="24"/>
          <w:lang w:val="fr-FR"/>
        </w:rPr>
        <w:t>a. Tránh trượt</w:t>
      </w:r>
    </w:p>
    <w:p w:rsidR="00FB5CBA" w:rsidRPr="00FB5CBA" w:rsidRDefault="00FB5CBA" w:rsidP="00FB5CBA">
      <w:pPr>
        <w:spacing w:before="120" w:after="120" w:line="312" w:lineRule="auto"/>
        <w:ind w:right="-20"/>
        <w:jc w:val="center"/>
        <w:rPr>
          <w:rFonts w:ascii="Arial" w:eastAsia="Arial" w:hAnsi="Arial" w:cs="Arial"/>
          <w:noProof w:val="0"/>
          <w:spacing w:val="1"/>
          <w:szCs w:val="24"/>
          <w:lang w:val="fr-FR"/>
        </w:rPr>
      </w:pPr>
      <w:r w:rsidRPr="00FB5CBA">
        <w:rPr>
          <w:rFonts w:ascii="Arial" w:eastAsia="Arial" w:hAnsi="Arial" w:cs="Arial"/>
          <w:spacing w:val="1"/>
          <w:szCs w:val="24"/>
        </w:rPr>
        <w:drawing>
          <wp:inline distT="0" distB="0" distL="0" distR="0" wp14:anchorId="302CDDC5" wp14:editId="4444A9FB">
            <wp:extent cx="3480179" cy="1736660"/>
            <wp:effectExtent l="0" t="0" r="635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3675" cy="174339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Arial" w:hAnsi="Arial" w:cs="Arial"/>
          <w:bCs/>
          <w:noProof w:val="0"/>
          <w:szCs w:val="24"/>
          <w:lang w:val="fr-FR"/>
        </w:rPr>
      </w:pPr>
      <w:bookmarkStart w:id="189" w:name="_Toc431858313"/>
      <w:r w:rsidRPr="00FB5CBA">
        <w:rPr>
          <w:rFonts w:ascii="Arial" w:eastAsia="Calibri" w:hAnsi="Arial" w:cs="Arial"/>
          <w:b/>
          <w:bCs/>
          <w:noProof w:val="0"/>
          <w:szCs w:val="18"/>
          <w:lang w:val="fr-FR"/>
        </w:rPr>
        <w:t xml:space="preserve">Hình </w:t>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STYLEREF 1 \s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10</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noBreakHyphen/>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SEQ Hình \* ARABIC \s 1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11</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t xml:space="preserve"> </w:t>
      </w:r>
      <w:r w:rsidRPr="00FB5CBA">
        <w:rPr>
          <w:rFonts w:ascii="Arial" w:eastAsia="Arial" w:hAnsi="Arial" w:cs="Arial"/>
          <w:b/>
          <w:bCs/>
          <w:noProof w:val="0"/>
          <w:szCs w:val="24"/>
          <w:lang w:val="fr-FR"/>
        </w:rPr>
        <w:t>Khối hàng trọng tâm thấp được chằng buộc qua nóc</w:t>
      </w:r>
      <w:bookmarkEnd w:id="189"/>
    </w:p>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Sự cân bằng lực theo chiều ngang và chiều dọc giúp ổn định khối hàng chống trượt.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5106"/>
      </w:tblGrid>
      <w:tr w:rsidR="00FB5CBA" w:rsidRPr="00FB5CBA" w:rsidTr="00E1080F">
        <w:tc>
          <w:tcPr>
            <w:tcW w:w="3420" w:type="dxa"/>
          </w:tcPr>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m:oMathPara>
              <m:oMathParaPr>
                <m:jc m:val="left"/>
              </m:oMathParaPr>
              <m:oMath>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FM</m:t>
                    </m:r>
                  </m:sub>
                </m:sSub>
                <m:r>
                  <m:rPr>
                    <m:sty m:val="p"/>
                  </m:rPr>
                  <w:rPr>
                    <w:rFonts w:ascii="Cambria Math" w:eastAsia="Arial" w:hAnsi="Cambria Math" w:cs="Arial"/>
                    <w:noProof w:val="0"/>
                    <w:spacing w:val="1"/>
                    <w:szCs w:val="24"/>
                    <w:lang w:val="fr-FR"/>
                  </w:rPr>
                  <m:t xml:space="preserve">+ </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 xml:space="preserve">FT </m:t>
                    </m:r>
                  </m:sub>
                </m:sSub>
                <m:r>
                  <m:rPr>
                    <m:sty m:val="p"/>
                  </m:rPr>
                  <w:rPr>
                    <w:rFonts w:ascii="Cambria Math" w:eastAsia="Arial" w:hAnsi="Cambria Math" w:cs="Arial"/>
                    <w:noProof w:val="0"/>
                    <w:spacing w:val="1"/>
                    <w:szCs w:val="24"/>
                    <w:lang w:val="fr-FR"/>
                  </w:rPr>
                  <m:t xml:space="preserve">&gt; </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x,y</m:t>
                    </m:r>
                  </m:sub>
                </m:sSub>
              </m:oMath>
            </m:oMathPara>
          </w:p>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m:oMath>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μ</m:t>
                  </m:r>
                </m:e>
                <m:sub>
                  <m:r>
                    <m:rPr>
                      <m:sty m:val="p"/>
                    </m:rPr>
                    <w:rPr>
                      <w:rFonts w:ascii="Cambria Math" w:eastAsia="Arial" w:hAnsi="Cambria Math" w:cs="Arial"/>
                      <w:noProof w:val="0"/>
                      <w:spacing w:val="1"/>
                      <w:szCs w:val="24"/>
                      <w:lang w:val="fr-FR"/>
                    </w:rPr>
                    <m:t>D</m:t>
                  </m:r>
                </m:sub>
              </m:sSub>
              <m:r>
                <m:rPr>
                  <m:sty m:val="p"/>
                </m:rPr>
                <w:rPr>
                  <w:rFonts w:ascii="Cambria Math" w:eastAsia="Arial" w:hAnsi="Cambria Math" w:cs="Arial"/>
                  <w:noProof w:val="0"/>
                  <w:spacing w:val="1"/>
                  <w:szCs w:val="24"/>
                  <w:lang w:val="fr-FR"/>
                </w:rPr>
                <m:t>×</m:t>
              </m:r>
              <m:d>
                <m:dPr>
                  <m:ctrlPr>
                    <w:rPr>
                      <w:rFonts w:ascii="Cambria Math" w:eastAsia="Arial" w:hAnsi="Cambria Math" w:cs="Arial"/>
                      <w:noProof w:val="0"/>
                      <w:spacing w:val="1"/>
                      <w:szCs w:val="24"/>
                      <w:lang w:val="fr-FR"/>
                    </w:rPr>
                  </m:ctrlPr>
                </m:dPr>
                <m:e>
                  <m:r>
                    <m:rPr>
                      <m:sty m:val="p"/>
                    </m:rPr>
                    <w:rPr>
                      <w:rFonts w:ascii="Cambria Math" w:eastAsia="Arial" w:hAnsi="Cambria Math" w:cs="Arial"/>
                      <w:noProof w:val="0"/>
                      <w:spacing w:val="1"/>
                      <w:szCs w:val="24"/>
                      <w:lang w:val="fr-FR"/>
                    </w:rPr>
                    <m:t xml:space="preserve">m × </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r>
                    <m:rPr>
                      <m:sty m:val="p"/>
                    </m:rPr>
                    <w:rPr>
                      <w:rFonts w:ascii="Cambria Math" w:eastAsia="Arial" w:hAnsi="Cambria Math" w:cs="Arial"/>
                      <w:noProof w:val="0"/>
                      <w:spacing w:val="1"/>
                      <w:szCs w:val="24"/>
                      <w:lang w:val="fr-FR"/>
                    </w:rPr>
                    <m:t>+n×k×</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T</m:t>
                      </m:r>
                    </m:sub>
                  </m:sSub>
                  <m:r>
                    <m:rPr>
                      <m:sty m:val="p"/>
                    </m:rPr>
                    <w:rPr>
                      <w:rFonts w:ascii="Cambria Math" w:eastAsia="Arial" w:hAnsi="Cambria Math" w:cs="Arial"/>
                      <w:noProof w:val="0"/>
                      <w:spacing w:val="1"/>
                      <w:szCs w:val="24"/>
                      <w:lang w:val="fr-FR"/>
                    </w:rPr>
                    <m:t>×</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e>
                  </m:func>
                </m:e>
              </m:d>
              <m:r>
                <m:rPr>
                  <m:sty m:val="p"/>
                </m:rPr>
                <w:rPr>
                  <w:rFonts w:ascii="Cambria Math" w:eastAsia="Arial" w:hAnsi="Cambria Math" w:cs="Arial"/>
                  <w:noProof w:val="0"/>
                  <w:spacing w:val="1"/>
                  <w:szCs w:val="24"/>
                  <w:lang w:val="fr-FR"/>
                </w:rPr>
                <m:t>&gt;</m:t>
              </m:r>
            </m:oMath>
            <w:r w:rsidRPr="00FB5CBA">
              <w:rPr>
                <w:rFonts w:ascii="Arial" w:eastAsia="Arial" w:hAnsi="Arial" w:cs="Arial"/>
                <w:noProof w:val="0"/>
                <w:spacing w:val="1"/>
                <w:szCs w:val="24"/>
                <w:lang w:val="fr-FR"/>
              </w:rPr>
              <w:t xml:space="preserve"> </w:t>
            </w:r>
            <m:oMath>
              <m:r>
                <m:rPr>
                  <m:sty m:val="p"/>
                </m:rPr>
                <w:rPr>
                  <w:rFonts w:ascii="Cambria Math" w:eastAsia="Arial" w:hAnsi="Cambria Math" w:cs="Arial"/>
                  <w:noProof w:val="0"/>
                  <w:spacing w:val="1"/>
                  <w:szCs w:val="24"/>
                  <w:lang w:val="fr-FR"/>
                </w:rPr>
                <m: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oMath>
            <w:r w:rsidRPr="00FB5CBA">
              <w:rPr>
                <w:rFonts w:ascii="Arial" w:eastAsia="Arial" w:hAnsi="Arial" w:cs="Arial"/>
                <w:noProof w:val="0"/>
                <w:spacing w:val="1"/>
                <w:szCs w:val="24"/>
                <w:lang w:val="fr-FR"/>
              </w:rPr>
              <w:t xml:space="preserve"> (9)</w:t>
            </w:r>
          </w:p>
        </w:tc>
        <w:tc>
          <w:tcPr>
            <w:tcW w:w="5130" w:type="dxa"/>
          </w:tcPr>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Trong đó:</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FM</w:t>
            </w:r>
            <w:r w:rsidRPr="00FB5CBA">
              <w:rPr>
                <w:rFonts w:ascii="Arial" w:eastAsia="Arial" w:hAnsi="Arial" w:cs="Arial"/>
                <w:noProof w:val="0"/>
                <w:spacing w:val="1"/>
                <w:szCs w:val="24"/>
                <w:lang w:val="fr-FR"/>
              </w:rPr>
              <w:t>: Thành phần theo chiều thẳng đứng của lực ma sát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lastRenderedPageBreak/>
              <w:t>F</w:t>
            </w:r>
            <w:r w:rsidRPr="00FB5CBA">
              <w:rPr>
                <w:rFonts w:ascii="Arial" w:eastAsia="Arial" w:hAnsi="Arial" w:cs="Arial"/>
                <w:noProof w:val="0"/>
                <w:spacing w:val="1"/>
                <w:szCs w:val="24"/>
                <w:vertAlign w:val="subscript"/>
                <w:lang w:val="fr-FR"/>
              </w:rPr>
              <w:t>FT</w:t>
            </w:r>
            <w:r w:rsidRPr="00FB5CBA">
              <w:rPr>
                <w:rFonts w:ascii="Arial" w:eastAsia="Arial" w:hAnsi="Arial" w:cs="Arial"/>
                <w:noProof w:val="0"/>
                <w:spacing w:val="1"/>
                <w:szCs w:val="24"/>
                <w:lang w:val="fr-FR"/>
              </w:rPr>
              <w:t>: Thành phần theo chiều thẳng đứng của lực kéo căng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T</w:t>
            </w:r>
            <w:r w:rsidRPr="00FB5CBA">
              <w:rPr>
                <w:rFonts w:ascii="Arial" w:eastAsia="Arial" w:hAnsi="Arial" w:cs="Arial"/>
                <w:noProof w:val="0"/>
                <w:spacing w:val="1"/>
                <w:szCs w:val="24"/>
                <w:lang w:val="fr-FR"/>
              </w:rPr>
              <w:t>: Lực kéo căng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x,y</w:t>
            </w:r>
            <w:r w:rsidRPr="00FB5CBA">
              <w:rPr>
                <w:rFonts w:ascii="Arial" w:eastAsia="Arial" w:hAnsi="Arial" w:cs="Arial"/>
                <w:noProof w:val="0"/>
                <w:spacing w:val="1"/>
                <w:szCs w:val="24"/>
                <w:lang w:val="fr-FR"/>
              </w:rPr>
              <w:t>: Lực quán tính (N)</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m: Khối lượng của tải (kg)</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a</w:t>
            </w:r>
            <w:r w:rsidRPr="00FB5CBA">
              <w:rPr>
                <w:rFonts w:ascii="Arial" w:eastAsia="Arial" w:hAnsi="Arial" w:cs="Arial"/>
                <w:noProof w:val="0"/>
                <w:spacing w:val="1"/>
                <w:szCs w:val="24"/>
                <w:vertAlign w:val="subscript"/>
                <w:lang w:val="fr-FR"/>
              </w:rPr>
              <w:t>x</w:t>
            </w:r>
            <w:r w:rsidRPr="00FB5CBA">
              <w:rPr>
                <w:rFonts w:ascii="Arial" w:eastAsia="Arial" w:hAnsi="Arial" w:cs="Arial"/>
                <w:noProof w:val="0"/>
                <w:spacing w:val="1"/>
                <w:szCs w:val="24"/>
                <w:lang w:val="fr-FR"/>
              </w:rPr>
              <w:t>, a</w:t>
            </w:r>
            <w:r w:rsidRPr="00FB5CBA">
              <w:rPr>
                <w:rFonts w:ascii="Arial" w:eastAsia="Arial" w:hAnsi="Arial" w:cs="Arial"/>
                <w:noProof w:val="0"/>
                <w:spacing w:val="1"/>
                <w:szCs w:val="24"/>
                <w:vertAlign w:val="subscript"/>
                <w:lang w:val="fr-FR"/>
              </w:rPr>
              <w:t>y</w:t>
            </w:r>
            <w:r w:rsidRPr="00FB5CBA">
              <w:rPr>
                <w:rFonts w:ascii="Arial" w:eastAsia="Arial" w:hAnsi="Arial" w:cs="Arial"/>
                <w:noProof w:val="0"/>
                <w:spacing w:val="1"/>
                <w:szCs w:val="24"/>
                <w:lang w:val="fr-FR"/>
              </w:rPr>
              <w:t xml:space="preserve"> và a</w:t>
            </w:r>
            <w:r w:rsidRPr="00FB5CBA">
              <w:rPr>
                <w:rFonts w:ascii="Arial" w:eastAsia="Arial" w:hAnsi="Arial" w:cs="Arial"/>
                <w:noProof w:val="0"/>
                <w:spacing w:val="1"/>
                <w:szCs w:val="24"/>
                <w:vertAlign w:val="subscript"/>
                <w:lang w:val="fr-FR"/>
              </w:rPr>
              <w:t>z</w:t>
            </w:r>
            <w:r w:rsidRPr="00FB5CBA">
              <w:rPr>
                <w:rFonts w:ascii="Arial" w:eastAsia="Arial" w:hAnsi="Arial" w:cs="Arial"/>
                <w:noProof w:val="0"/>
                <w:spacing w:val="1"/>
                <w:szCs w:val="24"/>
                <w:lang w:val="fr-FR"/>
              </w:rPr>
              <w:t xml:space="preserve">: Gia tốc theo các hướng </w:t>
            </w:r>
            <w:r w:rsidRPr="00FB5CBA">
              <w:rPr>
                <w:rFonts w:ascii="Arial" w:eastAsia="Arial" w:hAnsi="Arial" w:cs="Arial"/>
                <w:noProof w:val="0"/>
                <w:spacing w:val="-1"/>
                <w:szCs w:val="24"/>
                <w:lang w:val="fr-FR"/>
              </w:rPr>
              <w:t>(m/s</w:t>
            </w:r>
            <w:r w:rsidRPr="00FB5CBA">
              <w:rPr>
                <w:rFonts w:ascii="Arial" w:eastAsia="Arial" w:hAnsi="Arial" w:cs="Arial"/>
                <w:noProof w:val="0"/>
                <w:spacing w:val="-1"/>
                <w:szCs w:val="24"/>
                <w:vertAlign w:val="superscript"/>
                <w:lang w:val="fr-FR"/>
              </w:rPr>
              <w:t>2</w:t>
            </w:r>
            <w:r w:rsidRPr="00FB5CBA">
              <w:rPr>
                <w:rFonts w:ascii="Arial" w:eastAsia="Arial" w:hAnsi="Arial" w:cs="Arial"/>
                <w:noProof w:val="0"/>
                <w:spacing w:val="-1"/>
                <w:szCs w:val="24"/>
                <w:lang w:val="fr-FR"/>
              </w:rPr>
              <w:t>)</w:t>
            </w:r>
          </w:p>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µ</w:t>
            </w:r>
            <w:r w:rsidRPr="00FB5CBA">
              <w:rPr>
                <w:rFonts w:ascii="Arial" w:eastAsia="Arial" w:hAnsi="Arial" w:cs="Arial"/>
                <w:noProof w:val="0"/>
                <w:spacing w:val="1"/>
                <w:szCs w:val="24"/>
                <w:vertAlign w:val="subscript"/>
                <w:lang w:val="fr-FR"/>
              </w:rPr>
              <w:t>D</w:t>
            </w:r>
            <w:r w:rsidRPr="00FB5CBA">
              <w:rPr>
                <w:rFonts w:ascii="Arial" w:eastAsia="Arial" w:hAnsi="Arial" w:cs="Arial"/>
                <w:noProof w:val="0"/>
                <w:spacing w:val="1"/>
                <w:szCs w:val="24"/>
                <w:lang w:val="fr-FR"/>
              </w:rPr>
              <w:t>: Hệ số ma sát động</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α: Góc chằng buộc theo chiều thẳng đứng (rad)</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n: số dây chằng buộc</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 xml:space="preserve">k: hệ số điều chỉnh lực căng </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BC : Khả năng chèn chặn</w:t>
            </w:r>
          </w:p>
        </w:tc>
      </w:tr>
    </w:tbl>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lastRenderedPageBreak/>
        <w:t>Tính toán lực căng cần thiết</w:t>
      </w:r>
    </w:p>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m:oMathPara>
        <m:oMath>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T</m:t>
              </m:r>
            </m:sub>
          </m:sSub>
          <m:r>
            <m:rPr>
              <m:sty m:val="p"/>
            </m:rPr>
            <w:rPr>
              <w:rFonts w:ascii="Cambria Math" w:eastAsia="Arial" w:hAnsi="Cambria Math" w:cs="Arial"/>
              <w:noProof w:val="0"/>
              <w:spacing w:val="1"/>
              <w:szCs w:val="24"/>
              <w:lang w:val="fr-FR"/>
            </w:rPr>
            <m:t xml:space="preserve">≥ </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rPr>
                <m: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pacing w:val="1"/>
                  <w:szCs w:val="24"/>
                </w:rPr>
                <m:t>)</m:t>
              </m:r>
            </m:num>
            <m:den>
              <m:r>
                <m:rPr>
                  <m:sty m:val="p"/>
                </m:rPr>
                <w:rPr>
                  <w:rFonts w:ascii="Cambria Math" w:eastAsia="Arial" w:hAnsi="Cambria Math" w:cs="Arial"/>
                  <w:noProof w:val="0"/>
                  <w:spacing w:val="1"/>
                  <w:szCs w:val="24"/>
                  <w:lang w:val="fr-FR"/>
                </w:rPr>
                <m:t>n×k×</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e>
              </m:func>
            </m:den>
          </m:f>
          <m:r>
            <w:rPr>
              <w:rFonts w:ascii="Cambria Math" w:eastAsia="Arial" w:hAnsi="Cambria Math" w:cs="Arial"/>
              <w:noProof w:val="0"/>
              <w:spacing w:val="1"/>
              <w:szCs w:val="24"/>
              <w:lang w:val="fr-FR"/>
            </w:rPr>
            <m:t xml:space="preserve"> (10)</m:t>
          </m:r>
        </m:oMath>
      </m:oMathPara>
    </w:p>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Số lượng chằng buộc cần thiết</w:t>
      </w:r>
    </w:p>
    <w:p w:rsidR="00FB5CBA" w:rsidRPr="00FB5CBA" w:rsidRDefault="00FB5CBA" w:rsidP="00FB5CBA">
      <w:pPr>
        <w:tabs>
          <w:tab w:val="left" w:pos="0"/>
        </w:tabs>
        <w:spacing w:before="120" w:after="120" w:line="312" w:lineRule="auto"/>
        <w:ind w:right="-20"/>
        <w:jc w:val="both"/>
        <w:rPr>
          <w:rFonts w:ascii="Arial" w:eastAsia="Arial" w:hAnsi="Arial" w:cs="Arial"/>
          <w:noProof w:val="0"/>
          <w:spacing w:val="1"/>
          <w:szCs w:val="24"/>
          <w:lang w:val="fr-FR"/>
        </w:rPr>
      </w:pPr>
      <m:oMathPara>
        <m:oMath>
          <m:r>
            <m:rPr>
              <m:sty m:val="p"/>
            </m:rPr>
            <w:rPr>
              <w:rFonts w:ascii="Cambria Math" w:eastAsia="Arial" w:hAnsi="Cambria Math" w:cs="Arial"/>
              <w:noProof w:val="0"/>
              <w:spacing w:val="1"/>
              <w:szCs w:val="24"/>
              <w:lang w:val="fr-FR"/>
            </w:rPr>
            <m:t xml:space="preserve">n≥ </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rPr>
                <m: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pacing w:val="1"/>
                  <w:szCs w:val="24"/>
                </w:rPr>
                <m:t>)</m:t>
              </m:r>
            </m:num>
            <m:den>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T</m:t>
                  </m:r>
                </m:sub>
              </m:sSub>
              <m:r>
                <m:rPr>
                  <m:sty m:val="p"/>
                </m:rPr>
                <w:rPr>
                  <w:rFonts w:ascii="Cambria Math" w:eastAsia="Arial" w:hAnsi="Cambria Math" w:cs="Arial"/>
                  <w:noProof w:val="0"/>
                  <w:spacing w:val="1"/>
                  <w:szCs w:val="24"/>
                  <w:lang w:val="fr-FR"/>
                </w:rPr>
                <m:t>×k×</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e>
              </m:func>
            </m:den>
          </m:f>
          <m:r>
            <w:rPr>
              <w:rFonts w:ascii="Cambria Math" w:eastAsia="Arial" w:hAnsi="Cambria Math" w:cs="Arial"/>
              <w:noProof w:val="0"/>
              <w:spacing w:val="1"/>
              <w:szCs w:val="24"/>
              <w:lang w:val="fr-FR"/>
            </w:rPr>
            <m:t xml:space="preserve"> (11)</m:t>
          </m:r>
        </m:oMath>
      </m:oMathPara>
    </w:p>
    <w:p w:rsidR="00FB5CBA" w:rsidRPr="00FB5CBA" w:rsidRDefault="00FB5CBA" w:rsidP="00FB5CBA">
      <w:pPr>
        <w:spacing w:after="200" w:line="276" w:lineRule="auto"/>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 xml:space="preserve">Bất kỳ dây chằng buộc nào cũng phải có sức căng (lực kéo căng) nằm trong khoảng giá trị sau: </w:t>
      </w:r>
    </w:p>
    <w:p w:rsidR="00FB5CBA" w:rsidRPr="00FB5CBA" w:rsidRDefault="00FB5CBA" w:rsidP="00FB5CBA">
      <w:pPr>
        <w:spacing w:before="120" w:after="120" w:line="312" w:lineRule="auto"/>
        <w:ind w:right="-20"/>
        <w:jc w:val="center"/>
        <w:rPr>
          <w:rFonts w:ascii="Arial" w:eastAsia="Arial" w:hAnsi="Arial" w:cs="Arial"/>
          <w:noProof w:val="0"/>
          <w:spacing w:val="-1"/>
          <w:szCs w:val="24"/>
          <w:lang w:val="fr-FR"/>
        </w:rPr>
      </w:pPr>
      <m:oMathPara>
        <m:oMath>
          <m:r>
            <m:rPr>
              <m:sty m:val="p"/>
            </m:rPr>
            <w:rPr>
              <w:rFonts w:ascii="Cambria Math" w:eastAsia="Arial" w:hAnsi="Cambria Math" w:cs="Arial"/>
              <w:noProof w:val="0"/>
              <w:spacing w:val="-1"/>
              <w:szCs w:val="24"/>
              <w:lang w:val="fr-FR"/>
            </w:rPr>
            <m:t xml:space="preserve">0.1 LC ≤ </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T</m:t>
              </m:r>
            </m:sub>
          </m:sSub>
          <m:r>
            <m:rPr>
              <m:sty m:val="p"/>
            </m:rPr>
            <w:rPr>
              <w:rFonts w:ascii="Cambria Math" w:eastAsia="Arial" w:hAnsi="Cambria Math" w:cs="Arial"/>
              <w:noProof w:val="0"/>
              <w:spacing w:val="-1"/>
              <w:szCs w:val="24"/>
              <w:lang w:val="fr-FR"/>
            </w:rPr>
            <m:t>≤0.5 LC</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 xml:space="preserve">Khi sử dụng đồng thời hệ thống giằng và tấm nhám ở nóc: </w:t>
      </w:r>
    </w:p>
    <w:p w:rsidR="00FB5CBA" w:rsidRPr="00FB5CBA" w:rsidRDefault="00FB5CBA" w:rsidP="00FB5CBA">
      <w:pPr>
        <w:spacing w:before="120" w:after="120" w:line="312" w:lineRule="auto"/>
        <w:ind w:right="-20"/>
        <w:jc w:val="center"/>
        <w:rPr>
          <w:rFonts w:ascii="Arial" w:eastAsia="Arial" w:hAnsi="Arial" w:cs="Arial"/>
          <w:noProof w:val="0"/>
          <w:spacing w:val="1"/>
          <w:szCs w:val="24"/>
          <w:lang w:val="fr-FR"/>
        </w:rPr>
      </w:pPr>
      <m:oMath>
        <m:r>
          <m:rPr>
            <m:sty m:val="p"/>
          </m:rPr>
          <w:rPr>
            <w:rFonts w:ascii="Cambria Math" w:eastAsia="Arial" w:hAnsi="Cambria Math" w:cs="Arial"/>
            <w:noProof w:val="0"/>
            <w:spacing w:val="1"/>
            <w:szCs w:val="24"/>
            <w:lang w:val="fr-FR"/>
          </w:rPr>
          <m:t>BC+ n×k×</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T</m:t>
            </m:r>
          </m:sub>
        </m:sSub>
        <m:r>
          <m:rPr>
            <m:sty m:val="p"/>
          </m:rPr>
          <w:rPr>
            <w:rFonts w:ascii="Cambria Math" w:eastAsia="Arial" w:hAnsi="Cambria Math" w:cs="Arial"/>
            <w:noProof w:val="0"/>
            <w:spacing w:val="1"/>
            <w:szCs w:val="24"/>
            <w:lang w:val="fr-FR"/>
          </w:rPr>
          <m:t>×</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e>
        </m:func>
        <m:r>
          <m:rPr>
            <m:sty m:val="p"/>
          </m:rPr>
          <w:rPr>
            <w:rFonts w:ascii="Cambria Math" w:eastAsia="Arial" w:hAnsi="Cambria Math" w:cs="Arial"/>
            <w:noProof w:val="0"/>
            <w:spacing w:val="1"/>
            <w:szCs w:val="24"/>
            <w:lang w:val="fr-FR"/>
          </w:rPr>
          <m:t>×</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μ</m:t>
            </m:r>
          </m:e>
          <m:sub>
            <m:r>
              <m:rPr>
                <m:sty m:val="p"/>
              </m:rPr>
              <w:rPr>
                <w:rFonts w:ascii="Cambria Math" w:eastAsia="Arial" w:hAnsi="Cambria Math" w:cs="Arial"/>
                <w:noProof w:val="0"/>
                <w:spacing w:val="1"/>
                <w:szCs w:val="24"/>
                <w:lang w:val="fr-FR"/>
              </w:rPr>
              <m:t>D</m:t>
            </m:r>
          </m:sub>
        </m:sSub>
        <m:r>
          <m:rPr>
            <m:sty m:val="p"/>
          </m:rPr>
          <w:rPr>
            <w:rFonts w:ascii="Cambria Math" w:eastAsia="Arial" w:hAnsi="Cambria Math" w:cs="Arial"/>
            <w:noProof w:val="0"/>
            <w:spacing w:val="1"/>
            <w:szCs w:val="24"/>
            <w:lang w:val="fr-FR"/>
          </w:rPr>
          <m:t xml:space="preserve">&gt;m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lang w:val="fr-FR"/>
              </w:rPr>
              <m:t>D</m:t>
            </m:r>
          </m:sub>
        </m:sSub>
        <m:r>
          <m:rPr>
            <m:sty m:val="p"/>
          </m:rPr>
          <w:rPr>
            <w:rFonts w:ascii="Cambria Math" w:eastAsia="Arial" w:hAnsi="Cambria Math" w:cs="Arial"/>
            <w:noProof w:val="0"/>
            <w:spacing w:val="1"/>
            <w:szCs w:val="24"/>
            <w:lang w:val="fr-FR"/>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r>
          <m:rPr>
            <m:sty m:val="p"/>
          </m:rPr>
          <w:rPr>
            <w:rFonts w:ascii="Cambria Math" w:eastAsia="Arial" w:hAnsi="Cambria Math" w:cs="Arial"/>
            <w:noProof w:val="0"/>
            <w:spacing w:val="1"/>
            <w:szCs w:val="24"/>
            <w:lang w:val="fr-FR"/>
          </w:rPr>
          <m:t>)</m:t>
        </m:r>
      </m:oMath>
      <w:r w:rsidRPr="00FB5CBA">
        <w:rPr>
          <w:rFonts w:ascii="Arial" w:eastAsia="Arial" w:hAnsi="Arial" w:cs="Arial"/>
          <w:noProof w:val="0"/>
          <w:spacing w:val="1"/>
          <w:szCs w:val="24"/>
          <w:lang w:val="fr-FR"/>
        </w:rPr>
        <w:t xml:space="preserve"> (12)</w:t>
      </w:r>
    </w:p>
    <w:p w:rsidR="00FB5CBA" w:rsidRPr="00FB5CBA" w:rsidRDefault="00FB5CBA" w:rsidP="00FB5CBA">
      <w:pPr>
        <w:spacing w:after="200" w:line="276" w:lineRule="auto"/>
        <w:jc w:val="both"/>
        <w:rPr>
          <w:rFonts w:ascii="Arial" w:eastAsia="Calibri" w:hAnsi="Arial" w:cs="Arial"/>
          <w:b/>
          <w:noProof w:val="0"/>
          <w:lang w:val="fr-FR"/>
        </w:rPr>
      </w:pPr>
      <w:r w:rsidRPr="00FB5CBA">
        <w:rPr>
          <w:rFonts w:ascii="Arial" w:eastAsia="Arial" w:hAnsi="Arial" w:cs="Arial"/>
          <w:b/>
          <w:noProof w:val="0"/>
          <w:lang w:val="fr-FR"/>
        </w:rPr>
        <w:t xml:space="preserve">b. </w:t>
      </w:r>
      <w:r w:rsidRPr="00FB5CBA">
        <w:rPr>
          <w:rFonts w:ascii="Arial" w:eastAsia="Calibri" w:hAnsi="Arial" w:cs="Arial"/>
          <w:b/>
          <w:noProof w:val="0"/>
          <w:lang w:val="fr-FR"/>
        </w:rPr>
        <w:t>Tránh lật nghiêng</w:t>
      </w:r>
    </w:p>
    <w:p w:rsidR="00FB5CBA" w:rsidRPr="00FB5CBA" w:rsidRDefault="00FB5CBA" w:rsidP="00FB5CBA">
      <w:pPr>
        <w:spacing w:before="120" w:after="120" w:line="312" w:lineRule="auto"/>
        <w:ind w:right="-20"/>
        <w:jc w:val="center"/>
        <w:rPr>
          <w:rFonts w:ascii="Arial" w:eastAsia="Calibri" w:hAnsi="Arial" w:cs="Arial"/>
          <w:noProof w:val="0"/>
          <w:szCs w:val="24"/>
          <w:lang w:val="fr-FR"/>
        </w:rPr>
      </w:pPr>
      <w:r w:rsidRPr="00FB5CBA">
        <w:rPr>
          <w:rFonts w:ascii="Arial" w:eastAsia="Calibri" w:hAnsi="Arial" w:cs="Arial"/>
          <w:szCs w:val="24"/>
        </w:rPr>
        <w:drawing>
          <wp:inline distT="0" distB="0" distL="0" distR="0" wp14:anchorId="1939CCBD" wp14:editId="59703E3C">
            <wp:extent cx="4343400" cy="208216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9527" cy="2085097"/>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24"/>
          <w:lang w:val="fr-FR"/>
        </w:rPr>
      </w:pPr>
      <w:bookmarkStart w:id="190" w:name="_Toc431858314"/>
      <w:r w:rsidRPr="00FB5CBA">
        <w:rPr>
          <w:rFonts w:ascii="Arial" w:eastAsia="Calibri" w:hAnsi="Arial" w:cs="Arial"/>
          <w:b/>
          <w:bCs/>
          <w:noProof w:val="0"/>
          <w:szCs w:val="18"/>
          <w:lang w:val="fr-FR"/>
        </w:rPr>
        <w:t xml:space="preserve">Hình </w:t>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STYLEREF 1 \s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10</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noBreakHyphen/>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SEQ Hình \* ARABIC \s 1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12</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t xml:space="preserve"> </w:t>
      </w:r>
      <w:r w:rsidRPr="00FB5CBA">
        <w:rPr>
          <w:rFonts w:ascii="Arial" w:eastAsia="Calibri" w:hAnsi="Arial" w:cs="Arial"/>
          <w:b/>
          <w:bCs/>
          <w:noProof w:val="0"/>
          <w:szCs w:val="24"/>
          <w:lang w:val="fr-FR"/>
        </w:rPr>
        <w:t>Khối hàng trọng tâm cao được chằng buộc qua nóc</w:t>
      </w:r>
      <w:bookmarkEnd w:id="190"/>
    </w:p>
    <w:p w:rsidR="00FB5CBA" w:rsidRPr="00FB5CBA" w:rsidRDefault="00FB5CBA" w:rsidP="00FB5CBA">
      <w:pPr>
        <w:spacing w:before="120" w:after="120" w:line="312" w:lineRule="auto"/>
        <w:ind w:right="-20"/>
        <w:rPr>
          <w:rFonts w:ascii="Arial" w:eastAsia="Calibri" w:hAnsi="Arial" w:cs="Arial"/>
          <w:noProof w:val="0"/>
          <w:szCs w:val="24"/>
          <w:lang w:val="fr-FR"/>
        </w:rPr>
      </w:pPr>
      <w:r w:rsidRPr="00FB5CBA">
        <w:rPr>
          <w:rFonts w:ascii="Arial" w:eastAsia="Arial" w:hAnsi="Arial" w:cs="Arial"/>
          <w:noProof w:val="0"/>
          <w:spacing w:val="-1"/>
          <w:szCs w:val="24"/>
          <w:lang w:val="fr-FR"/>
        </w:rPr>
        <w:t>Cân bằng mô men tại điểm lật</w:t>
      </w:r>
    </w:p>
    <w:p w:rsidR="00FB5CBA" w:rsidRPr="00FB5CBA" w:rsidRDefault="00FB5CBA" w:rsidP="00FB5CBA">
      <w:pPr>
        <w:spacing w:before="120" w:after="120" w:line="312" w:lineRule="auto"/>
        <w:ind w:right="-20"/>
        <w:jc w:val="both"/>
        <w:rPr>
          <w:rFonts w:ascii="Arial" w:eastAsia="Calibri" w:hAnsi="Arial" w:cs="Arial"/>
          <w:noProof w:val="0"/>
          <w:sz w:val="20"/>
          <w:szCs w:val="20"/>
          <w:lang w:val="fr-FR"/>
        </w:rPr>
      </w:pPr>
      <m:oMathPara>
        <m:oMath>
          <m:sSub>
            <m:sSubPr>
              <m:ctrlPr>
                <w:rPr>
                  <w:rFonts w:ascii="Cambria Math" w:eastAsia="Calibri" w:hAnsi="Cambria Math" w:cs="Arial"/>
                  <w:noProof w:val="0"/>
                  <w:sz w:val="20"/>
                  <w:szCs w:val="20"/>
                  <w:lang w:val="fr-FR"/>
                </w:rPr>
              </m:ctrlPr>
            </m:sSubPr>
            <m:e>
              <m:r>
                <m:rPr>
                  <m:sty m:val="p"/>
                </m:rPr>
                <w:rPr>
                  <w:rFonts w:ascii="Cambria Math" w:eastAsia="Calibri" w:hAnsi="Cambria Math" w:cs="Arial"/>
                  <w:noProof w:val="0"/>
                  <w:sz w:val="20"/>
                  <w:szCs w:val="20"/>
                  <w:lang w:val="fr-FR"/>
                </w:rPr>
                <m:t>F</m:t>
              </m:r>
            </m:e>
            <m:sub>
              <m:r>
                <m:rPr>
                  <m:sty m:val="p"/>
                </m:rPr>
                <w:rPr>
                  <w:rFonts w:ascii="Cambria Math" w:eastAsia="Calibri" w:hAnsi="Cambria Math" w:cs="Arial"/>
                  <w:noProof w:val="0"/>
                  <w:sz w:val="20"/>
                  <w:szCs w:val="20"/>
                  <w:lang w:val="fr-FR"/>
                </w:rPr>
                <m:t>x,y</m:t>
              </m:r>
            </m:sub>
          </m:sSub>
          <m:r>
            <m:rPr>
              <m:sty m:val="p"/>
            </m:rPr>
            <w:rPr>
              <w:rFonts w:ascii="Cambria Math" w:eastAsia="Calibri" w:hAnsi="Cambria Math" w:cs="Arial"/>
              <w:noProof w:val="0"/>
              <w:sz w:val="20"/>
              <w:szCs w:val="20"/>
              <w:lang w:val="fr-FR"/>
            </w:rPr>
            <m:t>×</m:t>
          </m:r>
          <m:f>
            <m:fPr>
              <m:ctrlPr>
                <w:rPr>
                  <w:rFonts w:ascii="Cambria Math" w:eastAsia="Calibri" w:hAnsi="Cambria Math" w:cs="Arial"/>
                  <w:noProof w:val="0"/>
                  <w:sz w:val="20"/>
                  <w:szCs w:val="20"/>
                  <w:lang w:val="fr-FR"/>
                </w:rPr>
              </m:ctrlPr>
            </m:fPr>
            <m:num>
              <m:r>
                <m:rPr>
                  <m:sty m:val="p"/>
                </m:rPr>
                <w:rPr>
                  <w:rFonts w:ascii="Cambria Math" w:eastAsia="Calibri" w:hAnsi="Cambria Math" w:cs="Arial"/>
                  <w:noProof w:val="0"/>
                  <w:sz w:val="20"/>
                  <w:szCs w:val="20"/>
                  <w:lang w:val="fr-FR"/>
                </w:rPr>
                <m:t>h</m:t>
              </m:r>
            </m:num>
            <m:den>
              <m:r>
                <m:rPr>
                  <m:sty m:val="p"/>
                </m:rPr>
                <w:rPr>
                  <w:rFonts w:ascii="Cambria Math" w:eastAsia="Calibri" w:hAnsi="Cambria Math" w:cs="Arial"/>
                  <w:noProof w:val="0"/>
                  <w:sz w:val="20"/>
                  <w:szCs w:val="20"/>
                  <w:lang w:val="fr-FR"/>
                </w:rPr>
                <m:t>2</m:t>
              </m:r>
            </m:den>
          </m:f>
          <m:r>
            <m:rPr>
              <m:sty m:val="p"/>
            </m:rPr>
            <w:rPr>
              <w:rFonts w:ascii="Cambria Math" w:eastAsia="Calibri" w:hAnsi="Cambria Math" w:cs="Arial"/>
              <w:noProof w:val="0"/>
              <w:sz w:val="20"/>
              <w:szCs w:val="20"/>
              <w:lang w:val="fr-FR"/>
            </w:rPr>
            <m:t>+n×</m:t>
          </m:r>
          <m:sSub>
            <m:sSubPr>
              <m:ctrlPr>
                <w:rPr>
                  <w:rFonts w:ascii="Cambria Math" w:eastAsia="Calibri" w:hAnsi="Cambria Math" w:cs="Arial"/>
                  <w:noProof w:val="0"/>
                  <w:sz w:val="20"/>
                  <w:szCs w:val="20"/>
                  <w:lang w:val="fr-FR"/>
                </w:rPr>
              </m:ctrlPr>
            </m:sSubPr>
            <m:e>
              <m:r>
                <m:rPr>
                  <m:sty m:val="p"/>
                </m:rPr>
                <w:rPr>
                  <w:rFonts w:ascii="Cambria Math" w:eastAsia="Calibri" w:hAnsi="Cambria Math" w:cs="Arial"/>
                  <w:noProof w:val="0"/>
                  <w:sz w:val="20"/>
                  <w:szCs w:val="20"/>
                  <w:lang w:val="fr-FR"/>
                </w:rPr>
                <m:t>F</m:t>
              </m:r>
            </m:e>
            <m:sub>
              <m:r>
                <m:rPr>
                  <m:sty m:val="p"/>
                </m:rPr>
                <w:rPr>
                  <w:rFonts w:ascii="Cambria Math" w:eastAsia="Calibri" w:hAnsi="Cambria Math" w:cs="Arial"/>
                  <w:noProof w:val="0"/>
                  <w:sz w:val="20"/>
                  <w:szCs w:val="20"/>
                  <w:lang w:val="fr-FR"/>
                </w:rPr>
                <m:t>T</m:t>
              </m:r>
            </m:sub>
          </m:sSub>
          <m:r>
            <m:rPr>
              <m:sty m:val="p"/>
            </m:rPr>
            <w:rPr>
              <w:rFonts w:ascii="Cambria Math" w:eastAsia="Calibri" w:hAnsi="Cambria Math" w:cs="Arial"/>
              <w:noProof w:val="0"/>
              <w:sz w:val="20"/>
              <w:szCs w:val="20"/>
              <w:lang w:val="fr-FR"/>
            </w:rPr>
            <m:t>×h ×</m:t>
          </m:r>
          <m:func>
            <m:funcPr>
              <m:ctrlPr>
                <w:rPr>
                  <w:rFonts w:ascii="Cambria Math" w:eastAsia="Calibri" w:hAnsi="Cambria Math" w:cs="Arial"/>
                  <w:noProof w:val="0"/>
                  <w:sz w:val="20"/>
                  <w:szCs w:val="20"/>
                  <w:lang w:val="fr-FR"/>
                </w:rPr>
              </m:ctrlPr>
            </m:funcPr>
            <m:fName>
              <m:r>
                <m:rPr>
                  <m:sty m:val="p"/>
                </m:rPr>
                <w:rPr>
                  <w:rFonts w:ascii="Cambria Math" w:eastAsia="Calibri" w:hAnsi="Cambria Math" w:cs="Arial"/>
                  <w:noProof w:val="0"/>
                  <w:sz w:val="20"/>
                  <w:szCs w:val="20"/>
                  <w:lang w:val="fr-FR"/>
                </w:rPr>
                <m:t>cos</m:t>
              </m:r>
            </m:fName>
            <m:e>
              <m:r>
                <m:rPr>
                  <m:sty m:val="p"/>
                </m:rPr>
                <w:rPr>
                  <w:rFonts w:ascii="Cambria Math" w:eastAsia="Calibri" w:hAnsi="Cambria Math" w:cs="Arial"/>
                  <w:noProof w:val="0"/>
                  <w:sz w:val="20"/>
                  <w:szCs w:val="20"/>
                  <w:lang w:val="fr-FR"/>
                </w:rPr>
                <m:t xml:space="preserve">α= </m:t>
              </m:r>
              <m:sSub>
                <m:sSubPr>
                  <m:ctrlPr>
                    <w:rPr>
                      <w:rFonts w:ascii="Cambria Math" w:eastAsia="Calibri" w:hAnsi="Cambria Math" w:cs="Arial"/>
                      <w:noProof w:val="0"/>
                      <w:sz w:val="20"/>
                      <w:szCs w:val="20"/>
                      <w:lang w:val="fr-FR"/>
                    </w:rPr>
                  </m:ctrlPr>
                </m:sSubPr>
                <m:e>
                  <m:r>
                    <m:rPr>
                      <m:sty m:val="p"/>
                    </m:rPr>
                    <w:rPr>
                      <w:rFonts w:ascii="Cambria Math" w:eastAsia="Calibri" w:hAnsi="Cambria Math" w:cs="Arial"/>
                      <w:noProof w:val="0"/>
                      <w:sz w:val="20"/>
                      <w:szCs w:val="20"/>
                      <w:lang w:val="fr-FR"/>
                    </w:rPr>
                    <m:t>F</m:t>
                  </m:r>
                </m:e>
                <m:sub>
                  <m:r>
                    <m:rPr>
                      <m:sty m:val="p"/>
                    </m:rPr>
                    <w:rPr>
                      <w:rFonts w:ascii="Cambria Math" w:eastAsia="Calibri" w:hAnsi="Cambria Math" w:cs="Arial"/>
                      <w:noProof w:val="0"/>
                      <w:sz w:val="20"/>
                      <w:szCs w:val="20"/>
                      <w:lang w:val="fr-FR"/>
                    </w:rPr>
                    <m:t>z</m:t>
                  </m:r>
                </m:sub>
              </m:sSub>
              <m:r>
                <m:rPr>
                  <m:sty m:val="p"/>
                </m:rPr>
                <w:rPr>
                  <w:rFonts w:ascii="Cambria Math" w:eastAsia="Calibri" w:hAnsi="Cambria Math" w:cs="Arial"/>
                  <w:noProof w:val="0"/>
                  <w:sz w:val="20"/>
                  <w:szCs w:val="20"/>
                  <w:lang w:val="fr-FR"/>
                </w:rPr>
                <m:t>×</m:t>
              </m:r>
              <m:f>
                <m:fPr>
                  <m:ctrlPr>
                    <w:rPr>
                      <w:rFonts w:ascii="Cambria Math" w:eastAsia="Calibri" w:hAnsi="Cambria Math" w:cs="Arial"/>
                      <w:noProof w:val="0"/>
                      <w:sz w:val="20"/>
                      <w:szCs w:val="20"/>
                      <w:lang w:val="fr-FR"/>
                    </w:rPr>
                  </m:ctrlPr>
                </m:fPr>
                <m:num>
                  <m:r>
                    <m:rPr>
                      <m:sty m:val="p"/>
                    </m:rPr>
                    <w:rPr>
                      <w:rFonts w:ascii="Cambria Math" w:eastAsia="Calibri" w:hAnsi="Cambria Math" w:cs="Arial"/>
                      <w:noProof w:val="0"/>
                      <w:sz w:val="20"/>
                      <w:szCs w:val="20"/>
                      <w:lang w:val="fr-FR"/>
                    </w:rPr>
                    <m:t>w</m:t>
                  </m:r>
                </m:num>
                <m:den>
                  <m:r>
                    <m:rPr>
                      <m:sty m:val="p"/>
                    </m:rPr>
                    <w:rPr>
                      <w:rFonts w:ascii="Cambria Math" w:eastAsia="Calibri" w:hAnsi="Cambria Math" w:cs="Arial"/>
                      <w:noProof w:val="0"/>
                      <w:sz w:val="20"/>
                      <w:szCs w:val="20"/>
                      <w:lang w:val="fr-FR"/>
                    </w:rPr>
                    <m:t>2</m:t>
                  </m:r>
                </m:den>
              </m:f>
              <m:r>
                <m:rPr>
                  <m:sty m:val="p"/>
                </m:rPr>
                <w:rPr>
                  <w:rFonts w:ascii="Cambria Math" w:eastAsia="Calibri" w:hAnsi="Cambria Math" w:cs="Arial"/>
                  <w:noProof w:val="0"/>
                  <w:sz w:val="20"/>
                  <w:szCs w:val="20"/>
                  <w:lang w:val="fr-FR"/>
                </w:rPr>
                <m:t>+n×(k-1)×</m:t>
              </m:r>
              <m:sSub>
                <m:sSubPr>
                  <m:ctrlPr>
                    <w:rPr>
                      <w:rFonts w:ascii="Cambria Math" w:eastAsia="Calibri" w:hAnsi="Cambria Math" w:cs="Arial"/>
                      <w:noProof w:val="0"/>
                      <w:sz w:val="20"/>
                      <w:szCs w:val="20"/>
                      <w:lang w:val="fr-FR"/>
                    </w:rPr>
                  </m:ctrlPr>
                </m:sSubPr>
                <m:e>
                  <m:r>
                    <m:rPr>
                      <m:sty m:val="p"/>
                    </m:rPr>
                    <w:rPr>
                      <w:rFonts w:ascii="Cambria Math" w:eastAsia="Calibri" w:hAnsi="Cambria Math" w:cs="Arial"/>
                      <w:noProof w:val="0"/>
                      <w:sz w:val="20"/>
                      <w:szCs w:val="20"/>
                      <w:lang w:val="fr-FR"/>
                    </w:rPr>
                    <m:t>F</m:t>
                  </m:r>
                </m:e>
                <m:sub>
                  <m:r>
                    <m:rPr>
                      <m:sty m:val="p"/>
                    </m:rPr>
                    <w:rPr>
                      <w:rFonts w:ascii="Cambria Math" w:eastAsia="Calibri" w:hAnsi="Cambria Math" w:cs="Arial"/>
                      <w:noProof w:val="0"/>
                      <w:sz w:val="20"/>
                      <w:szCs w:val="20"/>
                      <w:lang w:val="fr-FR"/>
                    </w:rPr>
                    <m:t>T</m:t>
                  </m:r>
                </m:sub>
              </m:sSub>
              <m:r>
                <m:rPr>
                  <m:sty m:val="p"/>
                </m:rPr>
                <w:rPr>
                  <w:rFonts w:ascii="Cambria Math" w:eastAsia="Calibri" w:hAnsi="Cambria Math" w:cs="Arial"/>
                  <w:noProof w:val="0"/>
                  <w:sz w:val="20"/>
                  <w:szCs w:val="20"/>
                  <w:lang w:val="fr-FR"/>
                </w:rPr>
                <m:t>×w×</m:t>
              </m:r>
              <m:func>
                <m:funcPr>
                  <m:ctrlPr>
                    <w:rPr>
                      <w:rFonts w:ascii="Cambria Math" w:eastAsia="Calibri" w:hAnsi="Cambria Math" w:cs="Arial"/>
                      <w:noProof w:val="0"/>
                      <w:sz w:val="20"/>
                      <w:szCs w:val="20"/>
                      <w:lang w:val="fr-FR"/>
                    </w:rPr>
                  </m:ctrlPr>
                </m:funcPr>
                <m:fName>
                  <m:r>
                    <m:rPr>
                      <m:sty m:val="p"/>
                    </m:rPr>
                    <w:rPr>
                      <w:rFonts w:ascii="Cambria Math" w:eastAsia="Calibri" w:hAnsi="Cambria Math" w:cs="Arial"/>
                      <w:noProof w:val="0"/>
                      <w:sz w:val="20"/>
                      <w:szCs w:val="20"/>
                      <w:lang w:val="fr-FR"/>
                    </w:rPr>
                    <m:t>sin</m:t>
                  </m:r>
                </m:fName>
                <m:e>
                  <m:r>
                    <m:rPr>
                      <m:sty m:val="p"/>
                    </m:rPr>
                    <w:rPr>
                      <w:rFonts w:ascii="Cambria Math" w:eastAsia="Calibri" w:hAnsi="Cambria Math" w:cs="Arial"/>
                      <w:noProof w:val="0"/>
                      <w:sz w:val="20"/>
                      <w:szCs w:val="20"/>
                      <w:lang w:val="fr-FR"/>
                    </w:rPr>
                    <m:t>α+n×</m:t>
                  </m:r>
                  <m:d>
                    <m:dPr>
                      <m:ctrlPr>
                        <w:rPr>
                          <w:rFonts w:ascii="Cambria Math" w:eastAsia="Calibri" w:hAnsi="Cambria Math" w:cs="Arial"/>
                          <w:noProof w:val="0"/>
                          <w:sz w:val="20"/>
                          <w:szCs w:val="20"/>
                          <w:lang w:val="fr-FR"/>
                        </w:rPr>
                      </m:ctrlPr>
                    </m:dPr>
                    <m:e>
                      <m:r>
                        <m:rPr>
                          <m:sty m:val="p"/>
                        </m:rPr>
                        <w:rPr>
                          <w:rFonts w:ascii="Cambria Math" w:eastAsia="Calibri" w:hAnsi="Cambria Math" w:cs="Arial"/>
                          <w:noProof w:val="0"/>
                          <w:sz w:val="20"/>
                          <w:szCs w:val="20"/>
                          <w:lang w:val="fr-FR"/>
                        </w:rPr>
                        <m:t>k-1</m:t>
                      </m:r>
                    </m:e>
                  </m:d>
                  <m:r>
                    <m:rPr>
                      <m:sty m:val="p"/>
                    </m:rPr>
                    <w:rPr>
                      <w:rFonts w:ascii="Cambria Math" w:eastAsia="Calibri" w:hAnsi="Cambria Math" w:cs="Arial"/>
                      <w:noProof w:val="0"/>
                      <w:sz w:val="20"/>
                      <w:szCs w:val="20"/>
                      <w:lang w:val="fr-FR"/>
                    </w:rPr>
                    <m:t>×</m:t>
                  </m:r>
                  <m:sSub>
                    <m:sSubPr>
                      <m:ctrlPr>
                        <w:rPr>
                          <w:rFonts w:ascii="Cambria Math" w:eastAsia="Calibri" w:hAnsi="Cambria Math" w:cs="Arial"/>
                          <w:noProof w:val="0"/>
                          <w:sz w:val="20"/>
                          <w:szCs w:val="20"/>
                          <w:lang w:val="fr-FR"/>
                        </w:rPr>
                      </m:ctrlPr>
                    </m:sSubPr>
                    <m:e>
                      <m:r>
                        <m:rPr>
                          <m:sty m:val="p"/>
                        </m:rPr>
                        <w:rPr>
                          <w:rFonts w:ascii="Cambria Math" w:eastAsia="Calibri" w:hAnsi="Cambria Math" w:cs="Arial"/>
                          <w:noProof w:val="0"/>
                          <w:sz w:val="20"/>
                          <w:szCs w:val="20"/>
                          <w:lang w:val="fr-FR"/>
                        </w:rPr>
                        <m:t>F</m:t>
                      </m:r>
                    </m:e>
                    <m:sub>
                      <m:r>
                        <m:rPr>
                          <m:sty m:val="p"/>
                        </m:rPr>
                        <w:rPr>
                          <w:rFonts w:ascii="Cambria Math" w:eastAsia="Calibri" w:hAnsi="Cambria Math" w:cs="Arial"/>
                          <w:noProof w:val="0"/>
                          <w:sz w:val="20"/>
                          <w:szCs w:val="20"/>
                          <w:lang w:val="fr-FR"/>
                        </w:rPr>
                        <m:t xml:space="preserve">T </m:t>
                      </m:r>
                    </m:sub>
                  </m:sSub>
                  <m:r>
                    <m:rPr>
                      <m:sty m:val="p"/>
                    </m:rPr>
                    <w:rPr>
                      <w:rFonts w:ascii="Cambria Math" w:eastAsia="Calibri" w:hAnsi="Cambria Math" w:cs="Arial"/>
                      <w:noProof w:val="0"/>
                      <w:sz w:val="20"/>
                      <w:szCs w:val="20"/>
                      <w:lang w:val="fr-FR"/>
                    </w:rPr>
                    <m:t>×h×</m:t>
                  </m:r>
                  <m:func>
                    <m:funcPr>
                      <m:ctrlPr>
                        <w:rPr>
                          <w:rFonts w:ascii="Cambria Math" w:eastAsia="Calibri" w:hAnsi="Cambria Math" w:cs="Arial"/>
                          <w:noProof w:val="0"/>
                          <w:sz w:val="20"/>
                          <w:szCs w:val="20"/>
                          <w:lang w:val="fr-FR"/>
                        </w:rPr>
                      </m:ctrlPr>
                    </m:funcPr>
                    <m:fName>
                      <m:r>
                        <m:rPr>
                          <m:sty m:val="p"/>
                        </m:rPr>
                        <w:rPr>
                          <w:rFonts w:ascii="Cambria Math" w:eastAsia="Calibri" w:hAnsi="Cambria Math" w:cs="Arial"/>
                          <w:noProof w:val="0"/>
                          <w:sz w:val="20"/>
                          <w:szCs w:val="20"/>
                          <w:lang w:val="fr-FR"/>
                        </w:rPr>
                        <m:t>cos</m:t>
                      </m:r>
                    </m:fName>
                    <m:e>
                      <m:r>
                        <m:rPr>
                          <m:sty m:val="p"/>
                        </m:rPr>
                        <w:rPr>
                          <w:rFonts w:ascii="Cambria Math" w:eastAsia="Calibri" w:hAnsi="Cambria Math" w:cs="Arial"/>
                          <w:noProof w:val="0"/>
                          <w:sz w:val="20"/>
                          <w:szCs w:val="20"/>
                          <w:lang w:val="fr-FR"/>
                        </w:rPr>
                        <m:t>α</m:t>
                      </m:r>
                    </m:e>
                  </m:func>
                </m:e>
              </m:func>
            </m:e>
          </m:func>
          <m:r>
            <w:rPr>
              <w:rFonts w:ascii="Cambria Math" w:eastAsia="Calibri" w:hAnsi="Cambria Math" w:cs="Arial"/>
              <w:noProof w:val="0"/>
              <w:sz w:val="20"/>
              <w:szCs w:val="20"/>
              <w:lang w:val="fr-FR"/>
            </w:rPr>
            <m:t xml:space="preserve"> (13)</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Điều kiện tránh lật nghiêng</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m:oMathPara>
        <m:oMath>
          <m:r>
            <m:rPr>
              <m:sty m:val="p"/>
            </m:rPr>
            <w:rPr>
              <w:rFonts w:ascii="Cambria Math" w:eastAsia="Arial" w:hAnsi="Cambria Math" w:cs="Arial"/>
              <w:noProof w:val="0"/>
              <w:spacing w:val="-1"/>
              <w:szCs w:val="24"/>
              <w:lang w:val="fr-FR"/>
            </w:rPr>
            <m:t>n×</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 xml:space="preserve">T </m:t>
              </m:r>
            </m:sub>
          </m:sSub>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lang w:val="fr-FR"/>
                </w:rPr>
                <m:t>1</m:t>
              </m:r>
            </m:num>
            <m:den>
              <m:r>
                <m:rPr>
                  <m:sty m:val="p"/>
                </m:rPr>
                <w:rPr>
                  <w:rFonts w:ascii="Cambria Math" w:eastAsia="Arial" w:hAnsi="Cambria Math" w:cs="Arial"/>
                  <w:noProof w:val="0"/>
                  <w:spacing w:val="-1"/>
                  <w:szCs w:val="24"/>
                  <w:lang w:val="fr-FR"/>
                </w:rPr>
                <m:t>2</m:t>
              </m:r>
            </m:den>
          </m:f>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×h-</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z</m:t>
                  </m:r>
                </m:sub>
              </m:sSub>
              <m:r>
                <m:rPr>
                  <m:sty m:val="p"/>
                </m:rPr>
                <w:rPr>
                  <w:rFonts w:ascii="Cambria Math" w:eastAsia="Arial" w:hAnsi="Cambria Math" w:cs="Arial"/>
                  <w:noProof w:val="0"/>
                  <w:spacing w:val="-1"/>
                  <w:szCs w:val="24"/>
                  <w:lang w:val="fr-FR"/>
                </w:rPr>
                <m:t>×w</m:t>
              </m:r>
            </m:num>
            <m:den>
              <m:d>
                <m:dPr>
                  <m:ctrlPr>
                    <w:rPr>
                      <w:rFonts w:ascii="Cambria Math" w:eastAsia="Arial" w:hAnsi="Cambria Math" w:cs="Arial"/>
                      <w:noProof w:val="0"/>
                      <w:spacing w:val="-1"/>
                      <w:szCs w:val="24"/>
                      <w:lang w:val="fr-FR"/>
                    </w:rPr>
                  </m:ctrlPr>
                </m:dPr>
                <m:e>
                  <m:r>
                    <m:rPr>
                      <m:sty m:val="p"/>
                    </m:rPr>
                    <w:rPr>
                      <w:rFonts w:ascii="Cambria Math" w:eastAsia="Arial" w:hAnsi="Cambria Math" w:cs="Arial"/>
                      <w:noProof w:val="0"/>
                      <w:spacing w:val="-1"/>
                      <w:szCs w:val="24"/>
                      <w:lang w:val="fr-FR"/>
                    </w:rPr>
                    <m:t>k-1</m:t>
                  </m:r>
                </m:e>
              </m:d>
              <m:r>
                <m:rPr>
                  <m:sty m:val="p"/>
                </m:rPr>
                <w:rPr>
                  <w:rFonts w:ascii="Cambria Math" w:eastAsia="Arial" w:hAnsi="Cambria Math" w:cs="Arial"/>
                  <w:noProof w:val="0"/>
                  <w:spacing w:val="-1"/>
                  <w:szCs w:val="24"/>
                  <w:lang w:val="fr-FR"/>
                </w:rPr>
                <m:t>×w×</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d>
                    <m:dPr>
                      <m:ctrlPr>
                        <w:rPr>
                          <w:rFonts w:ascii="Cambria Math" w:eastAsia="Arial" w:hAnsi="Cambria Math" w:cs="Arial"/>
                          <w:noProof w:val="0"/>
                          <w:spacing w:val="-1"/>
                          <w:szCs w:val="24"/>
                          <w:lang w:val="fr-FR"/>
                        </w:rPr>
                      </m:ctrlPr>
                    </m:dPr>
                    <m:e>
                      <m:r>
                        <m:rPr>
                          <m:sty m:val="p"/>
                        </m:rPr>
                        <w:rPr>
                          <w:rFonts w:ascii="Cambria Math" w:eastAsia="Arial" w:hAnsi="Cambria Math" w:cs="Arial"/>
                          <w:noProof w:val="0"/>
                          <w:spacing w:val="-1"/>
                          <w:szCs w:val="24"/>
                          <w:lang w:val="fr-FR"/>
                        </w:rPr>
                        <m:t>2-k</m:t>
                      </m:r>
                    </m:e>
                  </m:d>
                  <m:r>
                    <m:rPr>
                      <m:sty m:val="p"/>
                    </m:rPr>
                    <w:rPr>
                      <w:rFonts w:ascii="Cambria Math" w:eastAsia="Arial" w:hAnsi="Cambria Math" w:cs="Arial"/>
                      <w:noProof w:val="0"/>
                      <w:spacing w:val="-1"/>
                      <w:szCs w:val="24"/>
                      <w:lang w:val="fr-FR"/>
                    </w:rPr>
                    <m:t>×h×</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cos</m:t>
                      </m:r>
                    </m:fName>
                    <m:e>
                      <m:r>
                        <m:rPr>
                          <m:sty m:val="p"/>
                        </m:rPr>
                        <w:rPr>
                          <w:rFonts w:ascii="Cambria Math" w:eastAsia="Arial" w:hAnsi="Cambria Math" w:cs="Arial"/>
                          <w:noProof w:val="0"/>
                          <w:spacing w:val="-1"/>
                          <w:szCs w:val="24"/>
                          <w:lang w:val="fr-FR"/>
                        </w:rPr>
                        <m:t>α</m:t>
                      </m:r>
                    </m:e>
                  </m:func>
                </m:e>
              </m:func>
            </m:den>
          </m:f>
          <m:r>
            <w:rPr>
              <w:rFonts w:ascii="Cambria Math" w:eastAsia="Arial" w:hAnsi="Cambria Math" w:cs="Arial"/>
              <w:noProof w:val="0"/>
              <w:spacing w:val="-1"/>
              <w:szCs w:val="24"/>
              <w:lang w:val="fr-FR"/>
            </w:rPr>
            <m:t xml:space="preserve"> </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m:oMathPara>
        <m:oMath>
          <m:r>
            <m:rPr>
              <m:sty m:val="p"/>
            </m:rPr>
            <w:rPr>
              <w:rFonts w:ascii="Cambria Math" w:eastAsia="Arial" w:hAnsi="Cambria Math" w:cs="Arial"/>
              <w:noProof w:val="0"/>
              <w:spacing w:val="-1"/>
              <w:szCs w:val="24"/>
              <w:lang w:val="fr-FR"/>
            </w:rPr>
            <m:t>n×</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 xml:space="preserve">T </m:t>
              </m:r>
            </m:sub>
          </m:sSub>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lang w:val="fr-FR"/>
                </w:rPr>
                <m:t>1</m:t>
              </m:r>
            </m:num>
            <m:den>
              <m:r>
                <m:rPr>
                  <m:sty m:val="p"/>
                </m:rPr>
                <w:rPr>
                  <w:rFonts w:ascii="Cambria Math" w:eastAsia="Arial" w:hAnsi="Cambria Math" w:cs="Arial"/>
                  <w:noProof w:val="0"/>
                  <w:spacing w:val="-1"/>
                  <w:szCs w:val="24"/>
                  <w:lang w:val="fr-FR"/>
                </w:rPr>
                <m:t>2</m:t>
              </m:r>
            </m:den>
          </m:f>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×h-</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r>
                <m:rPr>
                  <m:sty m:val="p"/>
                </m:rPr>
                <w:rPr>
                  <w:rFonts w:ascii="Cambria Math" w:eastAsia="Arial" w:hAnsi="Cambria Math" w:cs="Arial"/>
                  <w:noProof w:val="0"/>
                  <w:spacing w:val="-1"/>
                  <w:szCs w:val="24"/>
                  <w:lang w:val="fr-FR"/>
                </w:rPr>
                <m:t>×w)×m</m:t>
              </m:r>
            </m:num>
            <m:den>
              <m:d>
                <m:dPr>
                  <m:ctrlPr>
                    <w:rPr>
                      <w:rFonts w:ascii="Cambria Math" w:eastAsia="Arial" w:hAnsi="Cambria Math" w:cs="Arial"/>
                      <w:noProof w:val="0"/>
                      <w:spacing w:val="-1"/>
                      <w:szCs w:val="24"/>
                      <w:lang w:val="fr-FR"/>
                    </w:rPr>
                  </m:ctrlPr>
                </m:dPr>
                <m:e>
                  <m:r>
                    <m:rPr>
                      <m:sty m:val="p"/>
                    </m:rPr>
                    <w:rPr>
                      <w:rFonts w:ascii="Cambria Math" w:eastAsia="Arial" w:hAnsi="Cambria Math" w:cs="Arial"/>
                      <w:noProof w:val="0"/>
                      <w:spacing w:val="-1"/>
                      <w:szCs w:val="24"/>
                      <w:lang w:val="fr-FR"/>
                    </w:rPr>
                    <m:t>k-1</m:t>
                  </m:r>
                </m:e>
              </m:d>
              <m:r>
                <m:rPr>
                  <m:sty m:val="p"/>
                </m:rPr>
                <w:rPr>
                  <w:rFonts w:ascii="Cambria Math" w:eastAsia="Arial" w:hAnsi="Cambria Math" w:cs="Arial"/>
                  <w:noProof w:val="0"/>
                  <w:spacing w:val="-1"/>
                  <w:szCs w:val="24"/>
                  <w:lang w:val="fr-FR"/>
                </w:rPr>
                <m:t>×w×</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d>
                    <m:dPr>
                      <m:ctrlPr>
                        <w:rPr>
                          <w:rFonts w:ascii="Cambria Math" w:eastAsia="Arial" w:hAnsi="Cambria Math" w:cs="Arial"/>
                          <w:noProof w:val="0"/>
                          <w:spacing w:val="-1"/>
                          <w:szCs w:val="24"/>
                          <w:lang w:val="fr-FR"/>
                        </w:rPr>
                      </m:ctrlPr>
                    </m:dPr>
                    <m:e>
                      <m:r>
                        <m:rPr>
                          <m:sty m:val="p"/>
                        </m:rPr>
                        <w:rPr>
                          <w:rFonts w:ascii="Cambria Math" w:eastAsia="Arial" w:hAnsi="Cambria Math" w:cs="Arial"/>
                          <w:noProof w:val="0"/>
                          <w:spacing w:val="-1"/>
                          <w:szCs w:val="24"/>
                          <w:lang w:val="fr-FR"/>
                        </w:rPr>
                        <m:t>2-k</m:t>
                      </m:r>
                    </m:e>
                  </m:d>
                  <m:r>
                    <m:rPr>
                      <m:sty m:val="p"/>
                    </m:rPr>
                    <w:rPr>
                      <w:rFonts w:ascii="Cambria Math" w:eastAsia="Arial" w:hAnsi="Cambria Math" w:cs="Arial"/>
                      <w:noProof w:val="0"/>
                      <w:spacing w:val="-1"/>
                      <w:szCs w:val="24"/>
                      <w:lang w:val="fr-FR"/>
                    </w:rPr>
                    <m:t>×h×</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cos</m:t>
                      </m:r>
                    </m:fName>
                    <m:e>
                      <m:r>
                        <m:rPr>
                          <m:sty m:val="p"/>
                        </m:rPr>
                        <w:rPr>
                          <w:rFonts w:ascii="Cambria Math" w:eastAsia="Arial" w:hAnsi="Cambria Math" w:cs="Arial"/>
                          <w:noProof w:val="0"/>
                          <w:spacing w:val="-1"/>
                          <w:szCs w:val="24"/>
                          <w:lang w:val="fr-FR"/>
                        </w:rPr>
                        <m:t>α</m:t>
                      </m:r>
                    </m:e>
                  </m:func>
                </m:e>
              </m:func>
            </m:den>
          </m:f>
          <m:r>
            <w:rPr>
              <w:rFonts w:ascii="Cambria Math" w:eastAsia="Arial" w:hAnsi="Cambria Math" w:cs="Arial"/>
              <w:noProof w:val="0"/>
              <w:spacing w:val="-1"/>
              <w:szCs w:val="24"/>
              <w:lang w:val="fr-FR"/>
            </w:rPr>
            <m:t>(14)</m:t>
          </m:r>
        </m:oMath>
      </m:oMathPara>
    </w:p>
    <w:p w:rsidR="00FB5CBA" w:rsidRPr="00FB5CBA" w:rsidRDefault="00FB5CBA" w:rsidP="00FB5CBA">
      <w:pPr>
        <w:numPr>
          <w:ilvl w:val="0"/>
          <w:numId w:val="31"/>
        </w:numPr>
        <w:spacing w:before="120" w:after="120" w:line="312" w:lineRule="auto"/>
        <w:ind w:left="1080" w:right="-20"/>
        <w:contextualSpacing/>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k = 2 (tăng độ căng)</w:t>
      </w:r>
      <m:oMath>
        <m:r>
          <m:rPr>
            <m:sty m:val="p"/>
          </m:rPr>
          <w:rPr>
            <w:rFonts w:ascii="Cambria Math" w:eastAsia="Arial" w:hAnsi="Cambria Math" w:cs="Arial"/>
            <w:noProof w:val="0"/>
            <w:spacing w:val="-1"/>
            <w:szCs w:val="24"/>
            <w:lang w:val="fr-FR"/>
          </w:rPr>
          <w:br/>
        </m:r>
      </m:oMath>
      <m:oMathPara>
        <m:oMath>
          <m:r>
            <m:rPr>
              <m:sty m:val="p"/>
            </m:rPr>
            <w:rPr>
              <w:rFonts w:ascii="Cambria Math" w:eastAsia="Arial" w:hAnsi="Cambria Math" w:cs="Arial"/>
              <w:noProof w:val="0"/>
              <w:spacing w:val="-1"/>
              <w:szCs w:val="24"/>
              <w:lang w:val="fr-FR"/>
            </w:rPr>
            <m:t>n×</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 xml:space="preserve">T </m:t>
              </m:r>
            </m:sub>
          </m:sSub>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lang w:val="fr-FR"/>
                </w:rPr>
                <m:t>m</m:t>
              </m:r>
            </m:num>
            <m:den>
              <m:r>
                <m:rPr>
                  <m:sty m:val="p"/>
                </m:rPr>
                <w:rPr>
                  <w:rFonts w:ascii="Cambria Math" w:eastAsia="Arial" w:hAnsi="Cambria Math" w:cs="Arial"/>
                  <w:noProof w:val="0"/>
                  <w:spacing w:val="-1"/>
                  <w:szCs w:val="24"/>
                  <w:lang w:val="fr-FR"/>
                </w:rPr>
                <m:t>2×</m:t>
              </m:r>
              <m:func>
                <m:funcPr>
                  <m:ctrlPr>
                    <w:rPr>
                      <w:rFonts w:ascii="Cambria Math" w:eastAsia="Arial" w:hAnsi="Cambria Math" w:cs="Arial"/>
                      <w:noProof w:val="0"/>
                      <w:spacing w:val="-1"/>
                      <w:szCs w:val="24"/>
                      <w:lang w:val="fr-FR"/>
                    </w:rPr>
                  </m:ctrlPr>
                </m:funcPr>
                <m:fName>
                  <m:r>
                    <m:rPr>
                      <m:sty m:val="p"/>
                    </m:rPr>
                    <w:rPr>
                      <w:rFonts w:ascii="Cambria Math" w:eastAsia="Arial" w:hAnsi="Cambria Math" w:cs="Arial"/>
                      <w:noProof w:val="0"/>
                      <w:spacing w:val="-1"/>
                      <w:szCs w:val="24"/>
                      <w:lang w:val="fr-FR"/>
                    </w:rPr>
                    <m:t>sin</m:t>
                  </m:r>
                </m:fName>
                <m:e>
                  <m:r>
                    <m:rPr>
                      <m:sty m:val="p"/>
                    </m:rPr>
                    <w:rPr>
                      <w:rFonts w:ascii="Cambria Math" w:eastAsia="Arial" w:hAnsi="Cambria Math" w:cs="Arial"/>
                      <w:noProof w:val="0"/>
                      <w:spacing w:val="-1"/>
                      <w:szCs w:val="24"/>
                      <w:lang w:val="fr-FR"/>
                    </w:rPr>
                    <m:t>α</m:t>
                  </m:r>
                </m:e>
              </m:func>
            </m:den>
          </m:f>
          <m:r>
            <m:rPr>
              <m:sty m:val="p"/>
            </m:rPr>
            <w:rPr>
              <w:rFonts w:ascii="Cambria Math" w:eastAsia="Arial" w:hAnsi="Cambria Math" w:cs="Arial"/>
              <w:noProof w:val="0"/>
              <w:spacing w:val="-1"/>
              <w:szCs w:val="24"/>
              <w:lang w:val="fr-FR"/>
            </w:rPr>
            <m:t>×</m:t>
          </m:r>
          <m:d>
            <m:dPr>
              <m:ctrlPr>
                <w:rPr>
                  <w:rFonts w:ascii="Cambria Math" w:eastAsia="Arial" w:hAnsi="Cambria Math" w:cs="Arial"/>
                  <w:noProof w:val="0"/>
                  <w:spacing w:val="-1"/>
                  <w:szCs w:val="24"/>
                  <w:lang w:val="fr-FR"/>
                </w:rPr>
              </m:ctrlPr>
            </m:dPr>
            <m:e>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lang w:val="fr-FR"/>
                    </w:rPr>
                    <m:t>h</m:t>
                  </m:r>
                </m:num>
                <m:den>
                  <m:r>
                    <m:rPr>
                      <m:sty m:val="p"/>
                    </m:rPr>
                    <w:rPr>
                      <w:rFonts w:ascii="Cambria Math" w:eastAsia="Arial" w:hAnsi="Cambria Math" w:cs="Arial"/>
                      <w:noProof w:val="0"/>
                      <w:spacing w:val="-1"/>
                      <w:szCs w:val="24"/>
                      <w:lang w:val="fr-FR"/>
                    </w:rPr>
                    <m:t>w</m:t>
                  </m:r>
                </m:den>
              </m:f>
              <m:r>
                <m:rPr>
                  <m:sty m:val="p"/>
                </m:rPr>
                <w:rPr>
                  <w:rFonts w:ascii="Cambria Math" w:eastAsia="Arial" w:hAnsi="Cambria Math" w:cs="Arial"/>
                  <w:noProof w:val="0"/>
                  <w:spacing w:val="-1"/>
                  <w:szCs w:val="24"/>
                  <w:lang w:val="fr-FR"/>
                </w:rPr>
                <m:t>-</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e>
          </m:d>
          <m:r>
            <w:rPr>
              <w:rFonts w:ascii="Cambria Math" w:eastAsia="Arial" w:hAnsi="Cambria Math" w:cs="Arial"/>
              <w:noProof w:val="0"/>
              <w:spacing w:val="-1"/>
              <w:szCs w:val="24"/>
              <w:lang w:val="fr-FR"/>
            </w:rPr>
            <m:t xml:space="preserve"> (15)</m:t>
          </m:r>
        </m:oMath>
      </m:oMathPara>
    </w:p>
    <w:p w:rsidR="00FB5CBA" w:rsidRPr="00FB5CBA" w:rsidRDefault="00FB5CBA" w:rsidP="00FB5CBA">
      <w:pPr>
        <w:numPr>
          <w:ilvl w:val="0"/>
          <w:numId w:val="31"/>
        </w:numPr>
        <w:spacing w:before="120" w:after="120" w:line="312" w:lineRule="auto"/>
        <w:ind w:left="1080" w:right="-20"/>
        <w:contextualSpacing/>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α = 90 (chằng buộc vuông góc)</w:t>
      </w:r>
    </w:p>
    <w:p w:rsidR="00FB5CBA" w:rsidRPr="00FB5CBA" w:rsidRDefault="00FB5CBA" w:rsidP="00FB5CBA">
      <w:pPr>
        <w:spacing w:after="200" w:line="276" w:lineRule="auto"/>
        <w:ind w:right="-20"/>
        <w:rPr>
          <w:rFonts w:ascii="Arial" w:eastAsia="Arial" w:hAnsi="Arial" w:cs="Arial"/>
          <w:noProof w:val="0"/>
          <w:spacing w:val="-1"/>
          <w:szCs w:val="24"/>
          <w:lang w:val="fr-FR"/>
        </w:rPr>
      </w:pPr>
      <m:oMathPara>
        <m:oMath>
          <m:r>
            <m:rPr>
              <m:sty m:val="p"/>
            </m:rPr>
            <w:rPr>
              <w:rFonts w:ascii="Cambria Math" w:eastAsia="Arial" w:hAnsi="Cambria Math" w:cs="Arial"/>
              <w:noProof w:val="0"/>
              <w:spacing w:val="-1"/>
              <w:szCs w:val="24"/>
              <w:lang w:val="fr-FR"/>
            </w:rPr>
            <m:t>n×</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F</m:t>
              </m:r>
            </m:e>
            <m:sub>
              <m:r>
                <m:rPr>
                  <m:sty m:val="p"/>
                </m:rPr>
                <w:rPr>
                  <w:rFonts w:ascii="Cambria Math" w:eastAsia="Arial" w:hAnsi="Cambria Math" w:cs="Arial"/>
                  <w:noProof w:val="0"/>
                  <w:spacing w:val="-1"/>
                  <w:szCs w:val="24"/>
                  <w:lang w:val="fr-FR"/>
                </w:rPr>
                <m:t xml:space="preserve">T </m:t>
              </m:r>
            </m:sub>
          </m:sSub>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lang w:val="fr-FR"/>
                </w:rPr>
                <m:t>m</m:t>
              </m:r>
            </m:num>
            <m:den>
              <m:r>
                <m:rPr>
                  <m:sty m:val="p"/>
                </m:rPr>
                <w:rPr>
                  <w:rFonts w:ascii="Cambria Math" w:eastAsia="Arial" w:hAnsi="Cambria Math" w:cs="Arial"/>
                  <w:noProof w:val="0"/>
                  <w:spacing w:val="-1"/>
                  <w:szCs w:val="24"/>
                  <w:lang w:val="fr-FR"/>
                </w:rPr>
                <m:t>2×</m:t>
              </m:r>
              <m:d>
                <m:dPr>
                  <m:ctrlPr>
                    <w:rPr>
                      <w:rFonts w:ascii="Cambria Math" w:eastAsia="Arial" w:hAnsi="Cambria Math" w:cs="Arial"/>
                      <w:noProof w:val="0"/>
                      <w:spacing w:val="-1"/>
                      <w:szCs w:val="24"/>
                      <w:lang w:val="fr-FR"/>
                    </w:rPr>
                  </m:ctrlPr>
                </m:dPr>
                <m:e>
                  <m:r>
                    <m:rPr>
                      <m:sty m:val="p"/>
                    </m:rPr>
                    <w:rPr>
                      <w:rFonts w:ascii="Cambria Math" w:eastAsia="Arial" w:hAnsi="Cambria Math" w:cs="Arial"/>
                      <w:noProof w:val="0"/>
                      <w:spacing w:val="-1"/>
                      <w:szCs w:val="24"/>
                      <w:lang w:val="fr-FR"/>
                    </w:rPr>
                    <m:t>k-1</m:t>
                  </m:r>
                </m:e>
              </m:d>
            </m:den>
          </m:f>
          <m:r>
            <m:rPr>
              <m:sty m:val="p"/>
            </m:rPr>
            <w:rPr>
              <w:rFonts w:ascii="Cambria Math" w:eastAsia="Arial" w:hAnsi="Cambria Math" w:cs="Arial"/>
              <w:noProof w:val="0"/>
              <w:spacing w:val="-1"/>
              <w:szCs w:val="24"/>
              <w:lang w:val="fr-FR"/>
            </w:rPr>
            <m:t>×</m:t>
          </m:r>
          <m:d>
            <m:dPr>
              <m:ctrlPr>
                <w:rPr>
                  <w:rFonts w:ascii="Cambria Math" w:eastAsia="Arial" w:hAnsi="Cambria Math" w:cs="Arial"/>
                  <w:noProof w:val="0"/>
                  <w:spacing w:val="-1"/>
                  <w:szCs w:val="24"/>
                  <w:lang w:val="fr-FR"/>
                </w:rPr>
              </m:ctrlPr>
            </m:dPr>
            <m:e>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m:t>
              </m:r>
              <m:f>
                <m:fPr>
                  <m:ctrlPr>
                    <w:rPr>
                      <w:rFonts w:ascii="Cambria Math" w:eastAsia="Arial" w:hAnsi="Cambria Math" w:cs="Arial"/>
                      <w:noProof w:val="0"/>
                      <w:spacing w:val="-1"/>
                      <w:szCs w:val="24"/>
                      <w:lang w:val="fr-FR"/>
                    </w:rPr>
                  </m:ctrlPr>
                </m:fPr>
                <m:num>
                  <m:r>
                    <m:rPr>
                      <m:sty m:val="p"/>
                    </m:rPr>
                    <w:rPr>
                      <w:rFonts w:ascii="Cambria Math" w:eastAsia="Arial" w:hAnsi="Cambria Math" w:cs="Arial"/>
                      <w:noProof w:val="0"/>
                      <w:spacing w:val="-1"/>
                      <w:szCs w:val="24"/>
                      <w:lang w:val="fr-FR"/>
                    </w:rPr>
                    <m:t>h</m:t>
                  </m:r>
                </m:num>
                <m:den>
                  <m:r>
                    <m:rPr>
                      <m:sty m:val="p"/>
                    </m:rPr>
                    <w:rPr>
                      <w:rFonts w:ascii="Cambria Math" w:eastAsia="Arial" w:hAnsi="Cambria Math" w:cs="Arial"/>
                      <w:noProof w:val="0"/>
                      <w:spacing w:val="-1"/>
                      <w:szCs w:val="24"/>
                      <w:lang w:val="fr-FR"/>
                    </w:rPr>
                    <m:t>w</m:t>
                  </m:r>
                </m:den>
              </m:f>
              <m:r>
                <m:rPr>
                  <m:sty m:val="p"/>
                </m:rPr>
                <w:rPr>
                  <w:rFonts w:ascii="Cambria Math" w:eastAsia="Arial" w:hAnsi="Cambria Math" w:cs="Arial"/>
                  <w:noProof w:val="0"/>
                  <w:spacing w:val="-1"/>
                  <w:szCs w:val="24"/>
                  <w:lang w:val="fr-FR"/>
                </w:rPr>
                <m:t>-</m:t>
              </m:r>
              <m:sSub>
                <m:sSubPr>
                  <m:ctrlPr>
                    <w:rPr>
                      <w:rFonts w:ascii="Cambria Math" w:eastAsia="Arial" w:hAnsi="Cambria Math" w:cs="Arial"/>
                      <w:noProof w:val="0"/>
                      <w:spacing w:val="-1"/>
                      <w:szCs w:val="24"/>
                      <w:lang w:val="fr-FR"/>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e>
          </m:d>
          <m:r>
            <w:rPr>
              <w:rFonts w:ascii="Cambria Math" w:eastAsia="Arial" w:hAnsi="Cambria Math" w:cs="Arial"/>
              <w:noProof w:val="0"/>
              <w:spacing w:val="-1"/>
              <w:szCs w:val="24"/>
              <w:lang w:val="fr-FR"/>
            </w:rPr>
            <m:t xml:space="preserve"> (16)</m:t>
          </m:r>
        </m:oMath>
      </m:oMathPara>
    </w:p>
    <w:p w:rsidR="00FB5CBA" w:rsidRPr="00FB5CBA" w:rsidRDefault="00FB5CBA" w:rsidP="00FB5CBA">
      <w:pPr>
        <w:spacing w:after="200" w:line="276" w:lineRule="auto"/>
        <w:ind w:right="-20"/>
        <w:rPr>
          <w:rFonts w:ascii="Arial" w:eastAsia="Arial" w:hAnsi="Arial" w:cs="Arial"/>
          <w:noProof w:val="0"/>
          <w:spacing w:val="-1"/>
          <w:szCs w:val="24"/>
          <w:lang w:val="fr-FR"/>
        </w:rPr>
      </w:pPr>
      <w:r w:rsidRPr="00FB5CBA">
        <w:rPr>
          <w:rFonts w:ascii="Arial" w:eastAsia="Arial" w:hAnsi="Arial" w:cs="Arial"/>
          <w:noProof w:val="0"/>
          <w:spacing w:val="-1"/>
          <w:szCs w:val="24"/>
          <w:lang w:val="fr-FR"/>
        </w:rPr>
        <w:t>Trong đó:</w:t>
      </w:r>
    </w:p>
    <w:p w:rsidR="00FB5CBA" w:rsidRPr="00FB5CBA" w:rsidRDefault="00FB5CBA" w:rsidP="00FB5CBA">
      <w:pPr>
        <w:spacing w:before="120" w:after="120" w:line="312" w:lineRule="auto"/>
        <w:ind w:right="-20" w:firstLine="720"/>
        <w:jc w:val="both"/>
        <w:rPr>
          <w:rFonts w:ascii="Arial" w:eastAsia="Arial" w:hAnsi="Arial" w:cs="Arial"/>
          <w:noProof w:val="0"/>
          <w:szCs w:val="24"/>
          <w:lang w:val="fr-FR"/>
        </w:rPr>
      </w:pPr>
      <w:r w:rsidRPr="00FB5CBA">
        <w:rPr>
          <w:rFonts w:ascii="Arial" w:eastAsia="Arial" w:hAnsi="Arial" w:cs="Arial"/>
          <w:noProof w:val="0"/>
          <w:szCs w:val="24"/>
          <w:lang w:val="fr-FR"/>
        </w:rPr>
        <w:t>F</w:t>
      </w:r>
      <w:r w:rsidRPr="00FB5CBA">
        <w:rPr>
          <w:rFonts w:ascii="Arial" w:eastAsia="Arial" w:hAnsi="Arial" w:cs="Arial"/>
          <w:noProof w:val="0"/>
          <w:szCs w:val="24"/>
          <w:vertAlign w:val="subscript"/>
          <w:lang w:val="fr-FR"/>
        </w:rPr>
        <w:t>x,y</w:t>
      </w:r>
      <w:r w:rsidRPr="00FB5CBA">
        <w:rPr>
          <w:rFonts w:ascii="Arial" w:eastAsia="Arial" w:hAnsi="Arial" w:cs="Arial"/>
          <w:noProof w:val="0"/>
          <w:szCs w:val="24"/>
          <w:lang w:val="fr-FR"/>
        </w:rPr>
        <w:t>: Lực quán tính theo chiều ngang và dọc (N)</w:t>
      </w:r>
    </w:p>
    <w:p w:rsidR="00FB5CBA" w:rsidRPr="00FB5CBA" w:rsidRDefault="00FB5CBA" w:rsidP="00FB5CBA">
      <w:pPr>
        <w:spacing w:before="120" w:after="120" w:line="312" w:lineRule="auto"/>
        <w:ind w:right="-20" w:firstLine="720"/>
        <w:jc w:val="both"/>
        <w:rPr>
          <w:rFonts w:ascii="Arial" w:eastAsia="Arial" w:hAnsi="Arial" w:cs="Arial"/>
          <w:noProof w:val="0"/>
          <w:szCs w:val="24"/>
          <w:lang w:val="fr-FR"/>
        </w:rPr>
      </w:pPr>
      <w:r w:rsidRPr="00FB5CBA">
        <w:rPr>
          <w:rFonts w:ascii="Arial" w:eastAsia="Arial" w:hAnsi="Arial" w:cs="Arial"/>
          <w:noProof w:val="0"/>
          <w:szCs w:val="24"/>
          <w:lang w:val="fr-FR"/>
        </w:rPr>
        <w:t>F</w:t>
      </w:r>
      <w:r w:rsidRPr="00FB5CBA">
        <w:rPr>
          <w:rFonts w:ascii="Arial" w:eastAsia="Arial" w:hAnsi="Arial" w:cs="Arial"/>
          <w:noProof w:val="0"/>
          <w:szCs w:val="24"/>
          <w:vertAlign w:val="subscript"/>
          <w:lang w:val="fr-FR"/>
        </w:rPr>
        <w:t>z</w:t>
      </w:r>
      <w:r w:rsidRPr="00FB5CBA">
        <w:rPr>
          <w:rFonts w:ascii="Arial" w:eastAsia="Arial" w:hAnsi="Arial" w:cs="Arial"/>
          <w:noProof w:val="0"/>
          <w:szCs w:val="24"/>
          <w:lang w:val="fr-FR"/>
        </w:rPr>
        <w:t>: Lực quán tính theo chiều thẳng đứng (trọng lực) (N)</w:t>
      </w:r>
    </w:p>
    <w:p w:rsidR="00FB5CBA" w:rsidRPr="00FB5CBA" w:rsidRDefault="00FB5CBA" w:rsidP="00FB5CBA">
      <w:pPr>
        <w:spacing w:after="200" w:line="276" w:lineRule="auto"/>
        <w:ind w:right="-20" w:firstLine="720"/>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T</w:t>
      </w:r>
      <w:r w:rsidRPr="00FB5CBA">
        <w:rPr>
          <w:rFonts w:ascii="Arial" w:eastAsia="Arial" w:hAnsi="Arial" w:cs="Arial"/>
          <w:noProof w:val="0"/>
          <w:spacing w:val="-1"/>
          <w:szCs w:val="24"/>
          <w:lang w:val="fr-FR"/>
        </w:rPr>
        <w:t>: Lực kéo căng (N)</w:t>
      </w:r>
    </w:p>
    <w:p w:rsidR="00FB5CBA" w:rsidRPr="00FB5CBA" w:rsidRDefault="00FB5CBA" w:rsidP="00FB5CBA">
      <w:pPr>
        <w:spacing w:after="200" w:line="276" w:lineRule="auto"/>
        <w:ind w:right="-20" w:firstLine="720"/>
        <w:rPr>
          <w:rFonts w:ascii="Arial" w:eastAsia="Arial" w:hAnsi="Arial" w:cs="Arial"/>
          <w:noProof w:val="0"/>
          <w:spacing w:val="-1"/>
          <w:szCs w:val="24"/>
          <w:lang w:val="fr-FR"/>
        </w:rPr>
      </w:pPr>
      <w:r w:rsidRPr="00FB5CBA">
        <w:rPr>
          <w:rFonts w:ascii="Arial" w:eastAsia="Arial" w:hAnsi="Arial" w:cs="Arial"/>
          <w:noProof w:val="0"/>
          <w:spacing w:val="-1"/>
          <w:szCs w:val="24"/>
          <w:lang w:val="fr-FR"/>
        </w:rPr>
        <w:t>m: Khối lượng của tải (kg)</w:t>
      </w:r>
    </w:p>
    <w:p w:rsidR="00FB5CBA" w:rsidRPr="00FB5CBA" w:rsidRDefault="00FB5CBA" w:rsidP="00FB5CBA">
      <w:pPr>
        <w:spacing w:after="200" w:line="276" w:lineRule="auto"/>
        <w:ind w:right="-20" w:firstLine="720"/>
        <w:rPr>
          <w:rFonts w:ascii="Arial" w:eastAsia="Arial" w:hAnsi="Arial" w:cs="Arial"/>
          <w:noProof w:val="0"/>
          <w:spacing w:val="-1"/>
          <w:szCs w:val="24"/>
          <w:lang w:val="fr-FR"/>
        </w:rPr>
      </w:pPr>
      <w:r w:rsidRPr="00FB5CBA">
        <w:rPr>
          <w:rFonts w:ascii="Arial" w:eastAsia="Arial" w:hAnsi="Arial" w:cs="Arial"/>
          <w:noProof w:val="0"/>
          <w:spacing w:val="-1"/>
          <w:szCs w:val="24"/>
          <w:lang w:val="fr-FR"/>
        </w:rPr>
        <w:t>a</w:t>
      </w:r>
      <w:r w:rsidRPr="00FB5CBA">
        <w:rPr>
          <w:rFonts w:ascii="Arial" w:eastAsia="Arial" w:hAnsi="Arial" w:cs="Arial"/>
          <w:noProof w:val="0"/>
          <w:spacing w:val="-1"/>
          <w:szCs w:val="24"/>
          <w:vertAlign w:val="subscript"/>
          <w:lang w:val="fr-FR"/>
        </w:rPr>
        <w:t>x</w:t>
      </w:r>
      <w:r w:rsidRPr="00FB5CBA">
        <w:rPr>
          <w:rFonts w:ascii="Arial" w:eastAsia="Arial" w:hAnsi="Arial" w:cs="Arial"/>
          <w:noProof w:val="0"/>
          <w:spacing w:val="-1"/>
          <w:szCs w:val="24"/>
          <w:lang w:val="fr-FR"/>
        </w:rPr>
        <w:t>, a</w:t>
      </w:r>
      <w:r w:rsidRPr="00FB5CBA">
        <w:rPr>
          <w:rFonts w:ascii="Arial" w:eastAsia="Arial" w:hAnsi="Arial" w:cs="Arial"/>
          <w:noProof w:val="0"/>
          <w:spacing w:val="-1"/>
          <w:szCs w:val="24"/>
          <w:vertAlign w:val="subscript"/>
          <w:lang w:val="fr-FR"/>
        </w:rPr>
        <w:t>y</w:t>
      </w:r>
      <w:r w:rsidRPr="00FB5CBA">
        <w:rPr>
          <w:rFonts w:ascii="Arial" w:eastAsia="Arial" w:hAnsi="Arial" w:cs="Arial"/>
          <w:noProof w:val="0"/>
          <w:spacing w:val="-1"/>
          <w:szCs w:val="24"/>
          <w:lang w:val="fr-FR"/>
        </w:rPr>
        <w:t xml:space="preserve"> và a</w:t>
      </w:r>
      <w:r w:rsidRPr="00FB5CBA">
        <w:rPr>
          <w:rFonts w:ascii="Arial" w:eastAsia="Arial" w:hAnsi="Arial" w:cs="Arial"/>
          <w:noProof w:val="0"/>
          <w:spacing w:val="-1"/>
          <w:szCs w:val="24"/>
          <w:vertAlign w:val="subscript"/>
          <w:lang w:val="fr-FR"/>
        </w:rPr>
        <w:t>z</w:t>
      </w:r>
      <w:r w:rsidRPr="00FB5CBA">
        <w:rPr>
          <w:rFonts w:ascii="Arial" w:eastAsia="Arial" w:hAnsi="Arial" w:cs="Arial"/>
          <w:noProof w:val="0"/>
          <w:spacing w:val="-1"/>
          <w:szCs w:val="24"/>
          <w:lang w:val="fr-FR"/>
        </w:rPr>
        <w:t>: Gia tốc theo các hướng (m/s</w:t>
      </w:r>
      <w:r w:rsidRPr="00FB5CBA">
        <w:rPr>
          <w:rFonts w:ascii="Arial" w:eastAsia="Arial" w:hAnsi="Arial" w:cs="Arial"/>
          <w:noProof w:val="0"/>
          <w:spacing w:val="-1"/>
          <w:szCs w:val="24"/>
          <w:vertAlign w:val="superscript"/>
          <w:lang w:val="fr-FR"/>
        </w:rPr>
        <w:t>2</w:t>
      </w:r>
      <w:r w:rsidRPr="00FB5CBA">
        <w:rPr>
          <w:rFonts w:ascii="Arial" w:eastAsia="Arial" w:hAnsi="Arial" w:cs="Arial"/>
          <w:noProof w:val="0"/>
          <w:spacing w:val="-1"/>
          <w:szCs w:val="24"/>
          <w:lang w:val="fr-FR"/>
        </w:rPr>
        <w:t>)</w:t>
      </w:r>
    </w:p>
    <w:p w:rsidR="00FB5CBA" w:rsidRPr="00FB5CBA" w:rsidRDefault="00FB5CBA" w:rsidP="00FB5CBA">
      <w:pPr>
        <w:spacing w:after="200" w:line="276" w:lineRule="auto"/>
        <w:ind w:right="-20" w:firstLine="720"/>
        <w:rPr>
          <w:rFonts w:ascii="Arial" w:eastAsia="Arial" w:hAnsi="Arial" w:cs="Arial"/>
          <w:noProof w:val="0"/>
          <w:spacing w:val="-1"/>
          <w:szCs w:val="24"/>
          <w:lang w:val="fr-FR"/>
        </w:rPr>
      </w:pPr>
      <w:r w:rsidRPr="00FB5CBA">
        <w:rPr>
          <w:rFonts w:ascii="Arial" w:eastAsia="Arial" w:hAnsi="Arial" w:cs="Arial"/>
          <w:noProof w:val="0"/>
          <w:spacing w:val="-1"/>
          <w:szCs w:val="24"/>
          <w:lang w:val="fr-FR"/>
        </w:rPr>
        <w:t>α: Góc chằng buộc theo chiều thẳng đứng (độ)</w:t>
      </w:r>
    </w:p>
    <w:p w:rsidR="00FB5CBA" w:rsidRPr="00FB5CBA" w:rsidRDefault="00FB5CBA" w:rsidP="00FB5CBA">
      <w:pPr>
        <w:spacing w:after="200" w:line="276" w:lineRule="auto"/>
        <w:ind w:right="-20" w:firstLine="720"/>
        <w:rPr>
          <w:rFonts w:ascii="Arial" w:eastAsia="Arial" w:hAnsi="Arial" w:cs="Arial"/>
          <w:noProof w:val="0"/>
          <w:spacing w:val="-1"/>
          <w:szCs w:val="24"/>
          <w:lang w:val="fr-FR"/>
        </w:rPr>
      </w:pPr>
      <w:r w:rsidRPr="00FB5CBA">
        <w:rPr>
          <w:rFonts w:ascii="Arial" w:eastAsia="Arial" w:hAnsi="Arial" w:cs="Arial"/>
          <w:noProof w:val="0"/>
          <w:spacing w:val="-1"/>
          <w:szCs w:val="24"/>
          <w:lang w:val="fr-FR"/>
        </w:rPr>
        <w:t>n: Số dây chằng buộc</w:t>
      </w:r>
    </w:p>
    <w:p w:rsidR="00FB5CBA" w:rsidRPr="00FB5CBA" w:rsidRDefault="00FB5CBA" w:rsidP="00FB5CBA">
      <w:pPr>
        <w:spacing w:after="200" w:line="276" w:lineRule="auto"/>
        <w:ind w:right="-20" w:firstLine="720"/>
        <w:rPr>
          <w:rFonts w:ascii="Arial" w:eastAsia="Arial" w:hAnsi="Arial" w:cs="Arial"/>
          <w:noProof w:val="0"/>
          <w:spacing w:val="-1"/>
          <w:szCs w:val="24"/>
          <w:lang w:val="fr-FR"/>
        </w:rPr>
      </w:pPr>
      <w:r w:rsidRPr="00FB5CBA">
        <w:rPr>
          <w:rFonts w:ascii="Arial" w:eastAsia="Arial" w:hAnsi="Arial" w:cs="Arial"/>
          <w:noProof w:val="0"/>
          <w:spacing w:val="-1"/>
          <w:szCs w:val="24"/>
          <w:lang w:val="fr-FR"/>
        </w:rPr>
        <w:t>k: Hệ số điều chỉnh lực căng</w:t>
      </w:r>
    </w:p>
    <w:p w:rsidR="00FB5CBA" w:rsidRPr="00FB5CBA" w:rsidRDefault="00FB5CBA" w:rsidP="00FB5CBA">
      <w:pPr>
        <w:spacing w:after="200" w:line="276" w:lineRule="auto"/>
        <w:ind w:right="-20" w:firstLine="720"/>
        <w:rPr>
          <w:rFonts w:ascii="Arial" w:eastAsia="Arial" w:hAnsi="Arial" w:cs="Arial"/>
          <w:noProof w:val="0"/>
          <w:spacing w:val="-1"/>
          <w:szCs w:val="24"/>
          <w:lang w:val="pt-BR"/>
        </w:rPr>
      </w:pPr>
      <w:r w:rsidRPr="00FB5CBA">
        <w:rPr>
          <w:rFonts w:ascii="Arial" w:eastAsia="Arial" w:hAnsi="Arial" w:cs="Arial"/>
          <w:noProof w:val="0"/>
          <w:spacing w:val="-1"/>
          <w:szCs w:val="24"/>
          <w:lang w:val="pt-BR"/>
        </w:rPr>
        <w:t>h : Chiều cao khối hàng (m)</w:t>
      </w:r>
    </w:p>
    <w:p w:rsidR="00FB5CBA" w:rsidRPr="00FB5CBA" w:rsidRDefault="00FB5CBA" w:rsidP="00FB5CBA">
      <w:pPr>
        <w:spacing w:after="200" w:line="276" w:lineRule="auto"/>
        <w:ind w:right="-20" w:firstLine="720"/>
        <w:rPr>
          <w:rFonts w:ascii="Arial" w:eastAsia="Arial" w:hAnsi="Arial" w:cs="Arial"/>
          <w:noProof w:val="0"/>
          <w:spacing w:val="-1"/>
          <w:szCs w:val="24"/>
          <w:lang w:val="pt-BR"/>
        </w:rPr>
      </w:pPr>
      <w:r w:rsidRPr="00FB5CBA">
        <w:rPr>
          <w:rFonts w:ascii="Arial" w:eastAsia="Arial" w:hAnsi="Arial" w:cs="Arial"/>
          <w:noProof w:val="0"/>
          <w:spacing w:val="-1"/>
          <w:szCs w:val="24"/>
          <w:lang w:val="pt-BR"/>
        </w:rPr>
        <w:t>w : Bề rộng khối hàng (m)</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Arial" w:hAnsi="Arial" w:cs="Arial"/>
          <w:bCs/>
          <w:iCs/>
          <w:noProof w:val="0"/>
          <w:color w:val="000000"/>
          <w:lang w:val="fr-FR"/>
        </w:rPr>
      </w:pPr>
      <w:r w:rsidRPr="00FB5CBA">
        <w:rPr>
          <w:rFonts w:ascii="Arial" w:eastAsia="Arial" w:hAnsi="Arial" w:cs="Arial"/>
          <w:bCs/>
          <w:iCs/>
          <w:noProof w:val="0"/>
          <w:color w:val="000000"/>
          <w:lang w:val="fr-FR"/>
        </w:rPr>
        <w:t xml:space="preserve">Chằng buộc trực tiếp </w:t>
      </w:r>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a. Chằng buộc từ góc kiện hàng xuống sàn chất tải</w:t>
      </w:r>
    </w:p>
    <w:p w:rsidR="00FB5CBA" w:rsidRPr="00FB5CBA" w:rsidRDefault="00FB5CBA" w:rsidP="00FB5CBA">
      <w:pPr>
        <w:spacing w:before="120" w:after="120" w:line="312" w:lineRule="auto"/>
        <w:ind w:right="-20"/>
        <w:jc w:val="center"/>
        <w:rPr>
          <w:rFonts w:ascii="Arial" w:eastAsia="Calibri" w:hAnsi="Arial" w:cs="Arial"/>
          <w:noProof w:val="0"/>
          <w:szCs w:val="24"/>
          <w:lang w:val="fr-FR"/>
        </w:rPr>
      </w:pPr>
      <w:r w:rsidRPr="00FB5CBA">
        <w:rPr>
          <w:rFonts w:ascii="Arial" w:eastAsia="Calibri" w:hAnsi="Arial" w:cs="Arial"/>
          <w:szCs w:val="24"/>
        </w:rPr>
        <w:drawing>
          <wp:inline distT="0" distB="0" distL="0" distR="0" wp14:anchorId="421059E4" wp14:editId="08554E5B">
            <wp:extent cx="2894274" cy="2089688"/>
            <wp:effectExtent l="0" t="0" r="1905"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6329" cy="2105612"/>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24"/>
          <w:lang w:val="fr-FR"/>
        </w:rPr>
      </w:pPr>
      <w:bookmarkStart w:id="191" w:name="_Toc431858315"/>
      <w:r w:rsidRPr="00FB5CBA">
        <w:rPr>
          <w:rFonts w:ascii="Arial" w:eastAsia="Calibri" w:hAnsi="Arial" w:cs="Arial"/>
          <w:b/>
          <w:bCs/>
          <w:noProof w:val="0"/>
          <w:szCs w:val="18"/>
          <w:lang w:val="fr-FR"/>
        </w:rPr>
        <w:lastRenderedPageBreak/>
        <w:t xml:space="preserve">Hình </w:t>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STYLEREF 1 \s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10</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noBreakHyphen/>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SEQ Hình \* ARABIC \s 1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13</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24"/>
          <w:lang w:val="fr-FR"/>
        </w:rPr>
        <w:t xml:space="preserve"> Chằng buộc khối hàng trực tiếp (1)</w:t>
      </w:r>
      <w:bookmarkEnd w:id="191"/>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Sự cân bằng lực theo chiều dọc và ngang của 2 cặp dây đối xứng</w:t>
      </w:r>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Rx,y</m:t>
              </m:r>
            </m:sub>
          </m:sSub>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FM</m:t>
              </m:r>
            </m:sub>
          </m:sSub>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FR</m:t>
              </m:r>
            </m:sub>
          </m:sSub>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x,y</m:t>
              </m:r>
            </m:sub>
          </m:sSub>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α</m:t>
              </m:r>
            </m:e>
          </m:func>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m:t>
              </m:r>
            </m:sub>
          </m:sSub>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D</m:t>
              </m:r>
            </m:sub>
          </m:sSub>
          <m:r>
            <m:rPr>
              <m:sty m:val="p"/>
            </m:rPr>
            <w:rPr>
              <w:rFonts w:ascii="Cambria Math" w:eastAsia="Arial" w:hAnsi="Cambria Math" w:cs="Arial"/>
              <w:noProof w:val="0"/>
              <w:szCs w:val="24"/>
              <w:lang w:val="fr-FR"/>
            </w:rPr>
            <m:t>×</m:t>
          </m:r>
          <m:d>
            <m:dPr>
              <m:ctrlPr>
                <w:rPr>
                  <w:rFonts w:ascii="Cambria Math" w:eastAsia="Arial" w:hAnsi="Cambria Math" w:cs="Arial"/>
                  <w:noProof w:val="0"/>
                  <w:szCs w:val="24"/>
                  <w:lang w:val="fr-FR"/>
                </w:rPr>
              </m:ctrlPr>
            </m:dPr>
            <m:e>
              <m:r>
                <m:rPr>
                  <m:sty m:val="p"/>
                </m:rPr>
                <w:rPr>
                  <w:rFonts w:ascii="Cambria Math" w:eastAsia="Arial" w:hAnsi="Cambria Math" w:cs="Arial"/>
                  <w:noProof w:val="0"/>
                  <w:szCs w:val="24"/>
                  <w:lang w:val="fr-FR"/>
                </w:rPr>
                <m:t>m×</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a</m:t>
                  </m:r>
                </m:e>
                <m:sub>
                  <m:r>
                    <m:rPr>
                      <m:sty m:val="p"/>
                    </m:rPr>
                    <w:rPr>
                      <w:rFonts w:ascii="Cambria Math" w:eastAsia="Arial" w:hAnsi="Cambria Math" w:cs="Arial"/>
                      <w:noProof w:val="0"/>
                      <w:szCs w:val="24"/>
                      <w:lang w:val="fr-FR"/>
                    </w:rPr>
                    <m:t>z</m:t>
                  </m:r>
                </m:sub>
              </m:sSub>
              <m:r>
                <m:rPr>
                  <m:sty m:val="p"/>
                </m:rPr>
                <w:rPr>
                  <w:rFonts w:ascii="Cambria Math" w:eastAsia="Arial" w:hAnsi="Cambria Math" w:cs="Arial"/>
                  <w:noProof w:val="0"/>
                  <w:szCs w:val="24"/>
                  <w:lang w:val="fr-FR"/>
                </w:rPr>
                <m:t>+2×</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m:t>
                  </m:r>
                </m:e>
              </m:func>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m:t>
                  </m:r>
                </m:sub>
              </m:sSub>
            </m:e>
          </m:d>
          <m:r>
            <m:rPr>
              <m:sty m:val="p"/>
            </m:rPr>
            <w:rPr>
              <w:rFonts w:ascii="Cambria Math" w:eastAsia="Arial" w:hAnsi="Cambria Math" w:cs="Arial"/>
              <w:noProof w:val="0"/>
              <w:szCs w:val="24"/>
              <w:lang w:val="fr-FR"/>
            </w:rPr>
            <m:t>=m×</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a</m:t>
              </m:r>
            </m:e>
            <m:sub>
              <m:r>
                <m:rPr>
                  <m:sty m:val="p"/>
                </m:rPr>
                <w:rPr>
                  <w:rFonts w:ascii="Cambria Math" w:eastAsia="Arial" w:hAnsi="Cambria Math" w:cs="Arial"/>
                  <w:noProof w:val="0"/>
                  <w:szCs w:val="24"/>
                  <w:lang w:val="fr-FR"/>
                </w:rPr>
                <m:t>x,y</m:t>
              </m:r>
            </m:sub>
          </m:sSub>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d>
            <m:dPr>
              <m:ctrlPr>
                <w:rPr>
                  <w:rFonts w:ascii="Cambria Math" w:eastAsia="Arial" w:hAnsi="Cambria Math" w:cs="Arial"/>
                  <w:noProof w:val="0"/>
                  <w:szCs w:val="24"/>
                  <w:lang w:val="fr-FR"/>
                </w:rPr>
              </m:ctrlPr>
            </m:dPr>
            <m:e>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 xml:space="preserve">α+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m:t>
                      </m:r>
                    </m:sub>
                  </m:sSub>
                  <m:r>
                    <m:rPr>
                      <m:sty m:val="p"/>
                    </m:rPr>
                    <w:rPr>
                      <w:rFonts w:ascii="Cambria Math" w:eastAsia="Arial" w:hAnsi="Cambria Math" w:cs="Arial"/>
                      <w:noProof w:val="0"/>
                      <w:szCs w:val="24"/>
                      <w:lang w:val="fr-FR"/>
                    </w:rPr>
                    <m:t xml:space="preserve">= </m:t>
                  </m:r>
                </m:e>
              </m:func>
              <m:r>
                <m:rPr>
                  <m:sty m:val="p"/>
                </m:rPr>
                <w:rPr>
                  <w:rFonts w:ascii="Cambria Math" w:eastAsia="Arial" w:hAnsi="Cambria Math" w:cs="Arial"/>
                  <w:noProof w:val="0"/>
                  <w:spacing w:val="1"/>
                  <w:szCs w:val="24"/>
                  <w:lang w:val="fr-FR"/>
                </w:rPr>
                <m:t xml:space="preserve"> 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x,y</m:t>
                  </m:r>
                </m:sub>
              </m:sSub>
              <m:r>
                <m:rPr>
                  <m:sty m:val="p"/>
                </m:rPr>
                <w:rPr>
                  <w:rFonts w:ascii="Cambria Math" w:eastAsia="Arial" w:hAnsi="Cambria Math" w:cs="Arial"/>
                  <w:noProof w:val="0"/>
                  <w:spacing w:val="1"/>
                  <w:szCs w:val="24"/>
                  <w:lang w:val="fr-FR"/>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lang w:val="fr-FR"/>
                    </w:rPr>
                    <m:t>D</m:t>
                  </m:r>
                </m:sub>
              </m:sSub>
              <m:r>
                <m:rPr>
                  <m:sty m:val="p"/>
                </m:rPr>
                <w:rPr>
                  <w:rFonts w:ascii="Cambria Math" w:eastAsia="Arial" w:hAnsi="Cambria Math" w:cs="Arial"/>
                  <w:noProof w:val="0"/>
                  <w:spacing w:val="1"/>
                  <w:szCs w:val="24"/>
                  <w:lang w:val="fr-FR"/>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lang w:val="fr-FR"/>
                    </w:rPr>
                    <m:t>a</m:t>
                  </m:r>
                </m:e>
                <m:sub>
                  <m:r>
                    <m:rPr>
                      <m:sty m:val="p"/>
                    </m:rPr>
                    <w:rPr>
                      <w:rFonts w:ascii="Cambria Math" w:eastAsia="Arial" w:hAnsi="Cambria Math" w:cs="Arial"/>
                      <w:noProof w:val="0"/>
                      <w:spacing w:val="1"/>
                      <w:szCs w:val="24"/>
                      <w:lang w:val="fr-FR"/>
                    </w:rPr>
                    <m:t>z</m:t>
                  </m:r>
                </m:sub>
              </m:sSub>
              <m:ctrlPr>
                <w:rPr>
                  <w:rFonts w:ascii="Cambria Math" w:eastAsia="Arial" w:hAnsi="Cambria Math" w:cs="Arial"/>
                  <w:noProof w:val="0"/>
                  <w:spacing w:val="1"/>
                  <w:szCs w:val="24"/>
                  <w:lang w:val="fr-FR"/>
                </w:rPr>
              </m:ctrlPr>
            </m:e>
          </m:d>
          <m:r>
            <w:rPr>
              <w:rFonts w:ascii="Cambria Math" w:eastAsia="Arial" w:hAnsi="Cambria Math" w:cs="Arial"/>
              <w:noProof w:val="0"/>
              <w:spacing w:val="1"/>
              <w:szCs w:val="24"/>
              <w:lang w:val="fr-FR"/>
            </w:rPr>
            <m:t>(17)</m:t>
          </m:r>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w:r w:rsidRPr="00FB5CBA">
        <w:rPr>
          <w:rFonts w:ascii="Arial" w:eastAsia="Arial" w:hAnsi="Arial" w:cs="Arial"/>
          <w:noProof w:val="0"/>
          <w:spacing w:val="-1"/>
          <w:szCs w:val="24"/>
          <w:lang w:val="fr-FR"/>
        </w:rPr>
        <w:t>Tính toán lại khả năng chằng buộc của dây LC</w:t>
      </w:r>
      <w:r w:rsidRPr="00FB5CBA">
        <w:rPr>
          <w:rFonts w:ascii="Arial" w:eastAsia="Arial" w:hAnsi="Arial" w:cs="Arial"/>
          <w:noProof w:val="0"/>
          <w:szCs w:val="24"/>
          <w:lang w:val="fr-FR"/>
        </w:rPr>
        <w:t xml:space="preserve">: </w:t>
      </w:r>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d>
            <m:dPr>
              <m:ctrlPr>
                <w:rPr>
                  <w:rFonts w:ascii="Cambria Math" w:eastAsia="Arial" w:hAnsi="Cambria Math" w:cs="Arial"/>
                  <w:noProof w:val="0"/>
                  <w:szCs w:val="24"/>
                  <w:lang w:val="fr-FR"/>
                </w:rPr>
              </m:ctrlPr>
            </m:dPr>
            <m:e>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 xml:space="preserve">α+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α)×LC&gt;</m:t>
                  </m:r>
                </m:e>
              </m:func>
              <m:r>
                <m:rPr>
                  <m:sty m:val="p"/>
                </m:rPr>
                <w:rPr>
                  <w:rFonts w:ascii="Cambria Math" w:eastAsia="Arial" w:hAnsi="Cambria Math" w:cs="Arial"/>
                  <w:noProof w:val="0"/>
                  <w:spacing w:val="1"/>
                  <w:szCs w:val="24"/>
                </w:rPr>
                <m:t>m</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ctrlPr>
                <w:rPr>
                  <w:rFonts w:ascii="Cambria Math" w:eastAsia="Arial" w:hAnsi="Cambria Math" w:cs="Arial"/>
                  <w:noProof w:val="0"/>
                  <w:spacing w:val="1"/>
                  <w:szCs w:val="24"/>
                </w:rPr>
              </m:ctrlPr>
            </m:e>
          </m:d>
          <m:r>
            <w:rPr>
              <w:rFonts w:ascii="Cambria Math" w:eastAsia="Arial" w:hAnsi="Cambria Math" w:cs="Arial"/>
              <w:noProof w:val="0"/>
              <w:spacing w:val="1"/>
              <w:szCs w:val="24"/>
            </w:rPr>
            <m:t xml:space="preserve"> (18)</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b. Chằng buộc chéo từ góc</w:t>
      </w:r>
    </w:p>
    <w:p w:rsidR="00FB5CBA" w:rsidRPr="00FB5CBA" w:rsidRDefault="00FB5CBA" w:rsidP="00FB5CBA">
      <w:pPr>
        <w:spacing w:before="120" w:after="120" w:line="312" w:lineRule="auto"/>
        <w:ind w:right="-20"/>
        <w:jc w:val="center"/>
        <w:rPr>
          <w:rFonts w:ascii="Arial" w:eastAsia="Calibri" w:hAnsi="Arial" w:cs="Arial"/>
          <w:noProof w:val="0"/>
          <w:szCs w:val="24"/>
          <w:lang w:val="fr-FR"/>
        </w:rPr>
      </w:pPr>
      <w:r w:rsidRPr="00FB5CBA">
        <w:rPr>
          <w:rFonts w:ascii="Arial" w:eastAsia="Calibri" w:hAnsi="Arial" w:cs="Arial"/>
          <w:szCs w:val="24"/>
        </w:rPr>
        <w:drawing>
          <wp:inline distT="0" distB="0" distL="0" distR="0" wp14:anchorId="4BABBA52" wp14:editId="1617BDA6">
            <wp:extent cx="4883731" cy="17145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7657" cy="1747474"/>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Arial" w:hAnsi="Arial" w:cs="Arial"/>
          <w:b/>
          <w:bCs/>
          <w:noProof w:val="0"/>
          <w:szCs w:val="24"/>
          <w:lang w:val="fr-FR"/>
        </w:rPr>
      </w:pPr>
      <w:bookmarkStart w:id="192" w:name="_Toc431858316"/>
      <w:r w:rsidRPr="00FB5CBA">
        <w:rPr>
          <w:rFonts w:ascii="Arial" w:eastAsia="Calibri" w:hAnsi="Arial" w:cs="Arial"/>
          <w:b/>
          <w:bCs/>
          <w:noProof w:val="0"/>
          <w:szCs w:val="18"/>
          <w:lang w:val="fr-FR"/>
        </w:rPr>
        <w:t xml:space="preserve">Hình </w:t>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STYLEREF 1 \s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10</w:t>
      </w:r>
      <w:r w:rsidRPr="00FB5CBA">
        <w:rPr>
          <w:rFonts w:ascii="Arial" w:eastAsia="Calibri" w:hAnsi="Arial" w:cs="Arial"/>
          <w:b/>
          <w:bCs/>
          <w:noProof w:val="0"/>
          <w:szCs w:val="18"/>
          <w:lang w:val="fr-FR"/>
        </w:rPr>
        <w:fldChar w:fldCharType="end"/>
      </w:r>
      <w:r w:rsidRPr="00FB5CBA">
        <w:rPr>
          <w:rFonts w:ascii="Arial" w:eastAsia="Calibri" w:hAnsi="Arial" w:cs="Arial"/>
          <w:b/>
          <w:bCs/>
          <w:noProof w:val="0"/>
          <w:szCs w:val="18"/>
          <w:lang w:val="fr-FR"/>
        </w:rPr>
        <w:noBreakHyphen/>
      </w:r>
      <w:r w:rsidRPr="00FB5CBA">
        <w:rPr>
          <w:rFonts w:ascii="Arial" w:eastAsia="Calibri" w:hAnsi="Arial" w:cs="Arial"/>
          <w:b/>
          <w:bCs/>
          <w:noProof w:val="0"/>
          <w:szCs w:val="18"/>
          <w:lang w:val="fr-FR"/>
        </w:rPr>
        <w:fldChar w:fldCharType="begin"/>
      </w:r>
      <w:r w:rsidRPr="00FB5CBA">
        <w:rPr>
          <w:rFonts w:ascii="Arial" w:eastAsia="Calibri" w:hAnsi="Arial" w:cs="Arial"/>
          <w:b/>
          <w:bCs/>
          <w:noProof w:val="0"/>
          <w:szCs w:val="18"/>
          <w:lang w:val="fr-FR"/>
        </w:rPr>
        <w:instrText xml:space="preserve"> SEQ Hình \* ARABIC \s 1 </w:instrText>
      </w:r>
      <w:r w:rsidRPr="00FB5CBA">
        <w:rPr>
          <w:rFonts w:ascii="Arial" w:eastAsia="Calibri" w:hAnsi="Arial" w:cs="Arial"/>
          <w:b/>
          <w:bCs/>
          <w:noProof w:val="0"/>
          <w:szCs w:val="18"/>
          <w:lang w:val="fr-FR"/>
        </w:rPr>
        <w:fldChar w:fldCharType="separate"/>
      </w:r>
      <w:r w:rsidRPr="00FB5CBA">
        <w:rPr>
          <w:rFonts w:ascii="Arial" w:eastAsia="Calibri" w:hAnsi="Arial" w:cs="Arial"/>
          <w:b/>
          <w:bCs/>
          <w:szCs w:val="18"/>
          <w:lang w:val="fr-FR"/>
        </w:rPr>
        <w:t>14</w:t>
      </w:r>
      <w:r w:rsidRPr="00FB5CBA">
        <w:rPr>
          <w:rFonts w:ascii="Arial" w:eastAsia="Calibri" w:hAnsi="Arial" w:cs="Arial"/>
          <w:b/>
          <w:bCs/>
          <w:noProof w:val="0"/>
          <w:szCs w:val="18"/>
          <w:lang w:val="fr-FR"/>
        </w:rPr>
        <w:fldChar w:fldCharType="end"/>
      </w:r>
      <w:r w:rsidRPr="00FB5CBA">
        <w:rPr>
          <w:rFonts w:ascii="Arial" w:eastAsia="Arial" w:hAnsi="Arial" w:cs="Arial"/>
          <w:b/>
          <w:bCs/>
          <w:noProof w:val="0"/>
          <w:szCs w:val="24"/>
          <w:lang w:val="fr-FR"/>
        </w:rPr>
        <w:t xml:space="preserve"> </w:t>
      </w:r>
      <w:r w:rsidRPr="00FB5CBA">
        <w:rPr>
          <w:rFonts w:ascii="Arial" w:eastAsia="Calibri" w:hAnsi="Arial" w:cs="Arial"/>
          <w:b/>
          <w:bCs/>
          <w:noProof w:val="0"/>
          <w:szCs w:val="24"/>
          <w:lang w:val="fr-FR"/>
        </w:rPr>
        <w:t>Chằng buộc khối hàng trực tiếp (2)</w:t>
      </w:r>
      <w:bookmarkEnd w:id="192"/>
    </w:p>
    <w:p w:rsidR="00FB5CBA" w:rsidRPr="00FB5CBA" w:rsidRDefault="00FB5CBA" w:rsidP="00FB5CBA">
      <w:pPr>
        <w:spacing w:after="200" w:line="276" w:lineRule="auto"/>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Cân bằng lực theo chiều ngang và chiều dọc</w:t>
      </w:r>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Rx,y</m:t>
              </m:r>
            </m:sub>
          </m:sSub>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FM</m:t>
              </m:r>
            </m:sub>
          </m:sSub>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FR</m:t>
              </m:r>
            </m:sub>
          </m:sSub>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x,y</m:t>
              </m:r>
            </m:sub>
          </m:sSub>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α</m:t>
              </m:r>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sSub>
                <m:sSubPr>
                  <m:ctrlPr>
                    <w:rPr>
                      <w:rFonts w:ascii="Cambria Math" w:eastAsia="Arial" w:hAnsi="Cambria Math" w:cs="Arial"/>
                      <w:i/>
                      <w:noProof w:val="0"/>
                      <w:szCs w:val="24"/>
                      <w:lang w:val="fr-FR"/>
                    </w:rPr>
                  </m:ctrlPr>
                </m:sSubPr>
                <m:e>
                  <m:r>
                    <w:rPr>
                      <w:rFonts w:ascii="Cambria Math" w:eastAsia="Arial" w:hAnsi="Cambria Math" w:cs="Arial"/>
                      <w:noProof w:val="0"/>
                      <w:szCs w:val="24"/>
                      <w:lang w:val="fr-FR"/>
                    </w:rPr>
                    <m:t>β</m:t>
                  </m:r>
                </m:e>
                <m:sub>
                  <m:r>
                    <w:rPr>
                      <w:rFonts w:ascii="Cambria Math" w:eastAsia="Arial" w:hAnsi="Cambria Math" w:cs="Arial"/>
                      <w:noProof w:val="0"/>
                      <w:szCs w:val="24"/>
                      <w:lang w:val="fr-FR"/>
                    </w:rPr>
                    <m:t>x,y</m:t>
                  </m:r>
                </m:sub>
              </m:sSub>
            </m:e>
          </m:func>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w:rPr>
                  <w:rFonts w:ascii="Cambria Math" w:eastAsia="Arial" w:hAnsi="Cambria Math" w:cs="Arial"/>
                  <w:noProof w:val="0"/>
                  <w:szCs w:val="24"/>
                  <w:lang w:val="fr-FR"/>
                </w:rPr>
                <m:t>F</m:t>
              </m:r>
            </m:e>
            <m:sub>
              <m:r>
                <w:rPr>
                  <w:rFonts w:ascii="Cambria Math" w:eastAsia="Arial" w:hAnsi="Cambria Math" w:cs="Arial"/>
                  <w:noProof w:val="0"/>
                  <w:szCs w:val="24"/>
                  <w:lang w:val="fr-FR"/>
                </w:rPr>
                <m:t>R</m:t>
              </m:r>
            </m:sub>
          </m:sSub>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D</m:t>
              </m:r>
            </m:sub>
          </m:sSub>
          <m:r>
            <m:rPr>
              <m:sty m:val="p"/>
            </m:rPr>
            <w:rPr>
              <w:rFonts w:ascii="Cambria Math" w:eastAsia="Arial" w:hAnsi="Cambria Math" w:cs="Arial"/>
              <w:noProof w:val="0"/>
              <w:szCs w:val="24"/>
              <w:lang w:val="fr-FR"/>
            </w:rPr>
            <m:t>×</m:t>
          </m:r>
          <m:d>
            <m:dPr>
              <m:ctrlPr>
                <w:rPr>
                  <w:rFonts w:ascii="Cambria Math" w:eastAsia="Arial" w:hAnsi="Cambria Math" w:cs="Arial"/>
                  <w:noProof w:val="0"/>
                  <w:szCs w:val="24"/>
                  <w:lang w:val="fr-FR"/>
                </w:rPr>
              </m:ctrlPr>
            </m:dPr>
            <m:e>
              <m:r>
                <m:rPr>
                  <m:sty m:val="p"/>
                </m:rPr>
                <w:rPr>
                  <w:rFonts w:ascii="Cambria Math" w:eastAsia="Arial" w:hAnsi="Cambria Math" w:cs="Arial"/>
                  <w:noProof w:val="0"/>
                  <w:szCs w:val="24"/>
                  <w:lang w:val="fr-FR"/>
                </w:rPr>
                <m:t>m×</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a</m:t>
                  </m:r>
                </m:e>
                <m:sub>
                  <m:r>
                    <m:rPr>
                      <m:sty m:val="p"/>
                    </m:rPr>
                    <w:rPr>
                      <w:rFonts w:ascii="Cambria Math" w:eastAsia="Arial" w:hAnsi="Cambria Math" w:cs="Arial"/>
                      <w:noProof w:val="0"/>
                      <w:szCs w:val="24"/>
                      <w:lang w:val="fr-FR"/>
                    </w:rPr>
                    <m:t>z</m:t>
                  </m:r>
                </m:sub>
              </m:sSub>
              <m:r>
                <m:rPr>
                  <m:sty m:val="p"/>
                </m:rPr>
                <w:rPr>
                  <w:rFonts w:ascii="Cambria Math" w:eastAsia="Arial" w:hAnsi="Cambria Math" w:cs="Arial"/>
                  <w:noProof w:val="0"/>
                  <w:szCs w:val="24"/>
                  <w:lang w:val="fr-FR"/>
                </w:rPr>
                <m:t>+2×</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m:t>
                  </m:r>
                </m:e>
              </m:func>
              <m:r>
                <m:rPr>
                  <m:sty m:val="p"/>
                </m:rPr>
                <w:rPr>
                  <w:rFonts w:ascii="Cambria Math" w:eastAsia="Arial" w:hAnsi="Cambria Math" w:cs="Arial"/>
                  <w:noProof w:val="0"/>
                  <w:szCs w:val="24"/>
                  <w:lang w:val="fr-FR"/>
                </w:rPr>
                <m:t>×</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m:t>
                  </m:r>
                </m:sub>
              </m:sSub>
            </m:e>
          </m:d>
          <m:r>
            <m:rPr>
              <m:sty m:val="p"/>
            </m:rPr>
            <w:rPr>
              <w:rFonts w:ascii="Cambria Math" w:eastAsia="Arial" w:hAnsi="Cambria Math" w:cs="Arial"/>
              <w:noProof w:val="0"/>
              <w:szCs w:val="24"/>
              <w:lang w:val="fr-FR"/>
            </w:rPr>
            <m:t>=m×</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a</m:t>
              </m:r>
            </m:e>
            <m:sub>
              <m:r>
                <m:rPr>
                  <m:sty m:val="p"/>
                </m:rPr>
                <w:rPr>
                  <w:rFonts w:ascii="Cambria Math" w:eastAsia="Arial" w:hAnsi="Cambria Math" w:cs="Arial"/>
                  <w:noProof w:val="0"/>
                  <w:szCs w:val="24"/>
                  <w:lang w:val="fr-FR"/>
                </w:rPr>
                <m:t>x,y</m:t>
              </m:r>
            </m:sub>
          </m:sSub>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2×</m:t>
          </m:r>
          <m:d>
            <m:dPr>
              <m:ctrlPr>
                <w:rPr>
                  <w:rFonts w:ascii="Cambria Math" w:eastAsia="Arial" w:hAnsi="Cambria Math" w:cs="Arial"/>
                  <w:noProof w:val="0"/>
                  <w:szCs w:val="24"/>
                  <w:lang w:val="fr-FR"/>
                </w:rPr>
              </m:ctrlPr>
            </m:dPr>
            <m:e>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α ×</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sSub>
                        <m:sSubPr>
                          <m:ctrlPr>
                            <w:rPr>
                              <w:rFonts w:ascii="Cambria Math" w:eastAsia="Arial" w:hAnsi="Cambria Math" w:cs="Arial"/>
                              <w:i/>
                              <w:noProof w:val="0"/>
                              <w:szCs w:val="24"/>
                              <w:lang w:val="fr-FR"/>
                            </w:rPr>
                          </m:ctrlPr>
                        </m:sSubPr>
                        <m:e>
                          <m:r>
                            <w:rPr>
                              <w:rFonts w:ascii="Cambria Math" w:eastAsia="Arial" w:hAnsi="Cambria Math" w:cs="Arial"/>
                              <w:noProof w:val="0"/>
                              <w:szCs w:val="24"/>
                              <w:lang w:val="fr-FR"/>
                            </w:rPr>
                            <m:t>β</m:t>
                          </m:r>
                        </m:e>
                        <m:sub>
                          <m:r>
                            <w:rPr>
                              <w:rFonts w:ascii="Cambria Math" w:eastAsia="Arial" w:hAnsi="Cambria Math" w:cs="Arial"/>
                              <w:noProof w:val="0"/>
                              <w:szCs w:val="24"/>
                              <w:lang w:val="fr-FR"/>
                            </w:rPr>
                            <m:t>x,y</m:t>
                          </m:r>
                        </m:sub>
                      </m:sSub>
                    </m:e>
                  </m:func>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F</m:t>
                      </m:r>
                    </m:e>
                    <m:sub>
                      <m:r>
                        <m:rPr>
                          <m:sty m:val="p"/>
                        </m:rPr>
                        <w:rPr>
                          <w:rFonts w:ascii="Cambria Math" w:eastAsia="Arial" w:hAnsi="Cambria Math" w:cs="Arial"/>
                          <w:noProof w:val="0"/>
                          <w:szCs w:val="24"/>
                          <w:lang w:val="fr-FR"/>
                        </w:rPr>
                        <m:t>R</m:t>
                      </m:r>
                    </m:sub>
                  </m:sSub>
                  <m:r>
                    <m:rPr>
                      <m:sty m:val="p"/>
                    </m:rPr>
                    <w:rPr>
                      <w:rFonts w:ascii="Cambria Math" w:eastAsia="Arial" w:hAnsi="Cambria Math" w:cs="Arial"/>
                      <w:noProof w:val="0"/>
                      <w:szCs w:val="24"/>
                      <w:lang w:val="fr-FR"/>
                    </w:rPr>
                    <m:t xml:space="preserve">= </m:t>
                  </m:r>
                </m:e>
              </m:func>
              <m:r>
                <m:rPr>
                  <m:sty m:val="p"/>
                </m:rPr>
                <w:rPr>
                  <w:rFonts w:ascii="Cambria Math" w:eastAsia="Arial" w:hAnsi="Cambria Math" w:cs="Arial"/>
                  <w:noProof w:val="0"/>
                  <w:spacing w:val="1"/>
                  <w:szCs w:val="24"/>
                </w:rPr>
                <m:t xml:space="preserve"> m</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ctrlPr>
                <w:rPr>
                  <w:rFonts w:ascii="Cambria Math" w:eastAsia="Arial" w:hAnsi="Cambria Math" w:cs="Arial"/>
                  <w:noProof w:val="0"/>
                  <w:spacing w:val="1"/>
                  <w:szCs w:val="24"/>
                </w:rPr>
              </m:ctrlPr>
            </m:e>
          </m:d>
          <m:r>
            <w:rPr>
              <w:rFonts w:ascii="Cambria Math" w:eastAsia="Arial" w:hAnsi="Cambria Math" w:cs="Arial"/>
              <w:noProof w:val="0"/>
              <w:spacing w:val="1"/>
              <w:szCs w:val="24"/>
            </w:rPr>
            <m:t xml:space="preserve"> (19)</m:t>
          </m:r>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w:r w:rsidRPr="00FB5CBA">
        <w:rPr>
          <w:rFonts w:ascii="Arial" w:eastAsia="Arial" w:hAnsi="Arial" w:cs="Arial"/>
          <w:noProof w:val="0"/>
          <w:spacing w:val="-1"/>
          <w:szCs w:val="24"/>
          <w:lang w:val="fr-FR"/>
        </w:rPr>
        <w:t>Tính toán lại khả năng chằng buộc của dây (LC</w:t>
      </w:r>
      <w:r w:rsidRPr="00FB5CBA">
        <w:rPr>
          <w:rFonts w:ascii="Arial" w:eastAsia="Arial" w:hAnsi="Arial" w:cs="Arial"/>
          <w:noProof w:val="0"/>
          <w:szCs w:val="24"/>
          <w:lang w:val="fr-FR"/>
        </w:rPr>
        <w:t xml:space="preserve">): </w:t>
      </w:r>
    </w:p>
    <w:p w:rsidR="00FB5CBA" w:rsidRPr="00FB5CBA" w:rsidRDefault="00FB5CBA" w:rsidP="00FB5CBA">
      <w:pPr>
        <w:spacing w:before="120" w:after="120" w:line="312" w:lineRule="auto"/>
        <w:ind w:right="-20"/>
        <w:jc w:val="both"/>
        <w:rPr>
          <w:rFonts w:ascii="Arial" w:eastAsia="Arial" w:hAnsi="Arial" w:cs="Arial"/>
          <w:noProof w:val="0"/>
          <w:spacing w:val="1"/>
          <w:szCs w:val="24"/>
        </w:rPr>
      </w:pPr>
      <m:oMathPara>
        <m:oMath>
          <m:r>
            <m:rPr>
              <m:sty m:val="p"/>
            </m:rPr>
            <w:rPr>
              <w:rFonts w:ascii="Cambria Math" w:eastAsia="Arial" w:hAnsi="Cambria Math" w:cs="Arial"/>
              <w:noProof w:val="0"/>
              <w:szCs w:val="24"/>
              <w:lang w:val="fr-FR"/>
            </w:rPr>
            <m:t>2×</m:t>
          </m:r>
          <m:d>
            <m:dPr>
              <m:ctrlPr>
                <w:rPr>
                  <w:rFonts w:ascii="Cambria Math" w:eastAsia="Arial" w:hAnsi="Cambria Math" w:cs="Arial"/>
                  <w:noProof w:val="0"/>
                  <w:szCs w:val="24"/>
                  <w:lang w:val="fr-FR"/>
                </w:rPr>
              </m:ctrlPr>
            </m:dPr>
            <m:e>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α</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sSub>
                        <m:sSubPr>
                          <m:ctrlPr>
                            <w:rPr>
                              <w:rFonts w:ascii="Cambria Math" w:eastAsia="Arial" w:hAnsi="Cambria Math" w:cs="Arial"/>
                              <w:i/>
                              <w:noProof w:val="0"/>
                              <w:szCs w:val="24"/>
                              <w:lang w:val="fr-FR"/>
                            </w:rPr>
                          </m:ctrlPr>
                        </m:sSubPr>
                        <m:e>
                          <m:r>
                            <w:rPr>
                              <w:rFonts w:ascii="Cambria Math" w:eastAsia="Arial" w:hAnsi="Cambria Math" w:cs="Arial"/>
                              <w:noProof w:val="0"/>
                              <w:szCs w:val="24"/>
                              <w:lang w:val="fr-FR"/>
                            </w:rPr>
                            <m:t>β</m:t>
                          </m:r>
                        </m:e>
                        <m:sub>
                          <m:r>
                            <w:rPr>
                              <w:rFonts w:ascii="Cambria Math" w:eastAsia="Arial" w:hAnsi="Cambria Math" w:cs="Arial"/>
                              <w:noProof w:val="0"/>
                              <w:szCs w:val="24"/>
                              <w:lang w:val="fr-FR"/>
                            </w:rPr>
                            <m:t>x,y</m:t>
                          </m:r>
                        </m:sub>
                      </m:sSub>
                    </m:e>
                  </m:func>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α)×LC&gt;</m:t>
                  </m:r>
                </m:e>
              </m:func>
              <m:r>
                <m:rPr>
                  <m:sty m:val="p"/>
                </m:rPr>
                <w:rPr>
                  <w:rFonts w:ascii="Cambria Math" w:eastAsia="Arial" w:hAnsi="Cambria Math" w:cs="Arial"/>
                  <w:noProof w:val="0"/>
                  <w:spacing w:val="1"/>
                  <w:szCs w:val="24"/>
                </w:rPr>
                <m:t xml:space="preserve">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ctrlPr>
                <w:rPr>
                  <w:rFonts w:ascii="Cambria Math" w:eastAsia="Arial" w:hAnsi="Cambria Math" w:cs="Arial"/>
                  <w:noProof w:val="0"/>
                  <w:spacing w:val="1"/>
                  <w:szCs w:val="24"/>
                </w:rPr>
              </m:ctrlPr>
            </m:e>
          </m:d>
        </m:oMath>
      </m:oMathPara>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LC&gt;</m:t>
          </m:r>
          <m:f>
            <m:fPr>
              <m:ctrlPr>
                <w:rPr>
                  <w:rFonts w:ascii="Cambria Math" w:eastAsia="Arial" w:hAnsi="Cambria Math" w:cs="Arial"/>
                  <w:noProof w:val="0"/>
                  <w:szCs w:val="24"/>
                  <w:lang w:val="fr-FR"/>
                </w:rPr>
              </m:ctrlPr>
            </m:fPr>
            <m:num>
              <m:r>
                <m:rPr>
                  <m:sty m:val="p"/>
                </m:rPr>
                <w:rPr>
                  <w:rFonts w:ascii="Cambria Math" w:eastAsia="Arial" w:hAnsi="Cambria Math" w:cs="Arial"/>
                  <w:noProof w:val="0"/>
                  <w:spacing w:val="1"/>
                  <w:szCs w:val="24"/>
                </w:rPr>
                <m:t xml:space="preserve">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zCs w:val="24"/>
                  <w:lang w:val="fr-FR"/>
                </w:rPr>
                <m:t>)</m:t>
              </m:r>
            </m:num>
            <m:den>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2×(cos</m:t>
                  </m:r>
                </m:fName>
                <m:e>
                  <m:r>
                    <m:rPr>
                      <m:sty m:val="p"/>
                    </m:rPr>
                    <w:rPr>
                      <w:rFonts w:ascii="Cambria Math" w:eastAsia="Arial" w:hAnsi="Cambria Math" w:cs="Arial"/>
                      <w:noProof w:val="0"/>
                      <w:szCs w:val="24"/>
                      <w:lang w:val="fr-FR"/>
                    </w:rPr>
                    <m:t>α</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β</m:t>
                          </m:r>
                        </m:e>
                        <m:sub>
                          <m:r>
                            <m:rPr>
                              <m:sty m:val="p"/>
                            </m:rPr>
                            <w:rPr>
                              <w:rFonts w:ascii="Cambria Math" w:eastAsia="Arial" w:hAnsi="Cambria Math" w:cs="Arial"/>
                              <w:noProof w:val="0"/>
                              <w:szCs w:val="24"/>
                              <w:lang w:val="fr-FR"/>
                            </w:rPr>
                            <m:t>x,y</m:t>
                          </m:r>
                        </m:sub>
                      </m:sSub>
                    </m:e>
                  </m:func>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m:t>
                  </m:r>
                </m:e>
              </m:func>
            </m:den>
          </m:f>
          <m:r>
            <m:rPr>
              <m:sty m:val="p"/>
            </m:rPr>
            <w:rPr>
              <w:rFonts w:ascii="Cambria Math" w:eastAsia="Arial" w:hAnsi="Cambria Math" w:cs="Arial"/>
              <w:noProof w:val="0"/>
              <w:szCs w:val="24"/>
              <w:lang w:val="fr-FR"/>
            </w:rPr>
            <m:t xml:space="preserve"> (20)</m:t>
          </m:r>
        </m:oMath>
      </m:oMathPara>
    </w:p>
    <w:p w:rsidR="00FB5CBA" w:rsidRPr="00FB5CBA" w:rsidRDefault="00FB5CBA" w:rsidP="00FB5CBA">
      <w:pPr>
        <w:spacing w:before="120" w:after="120" w:line="312" w:lineRule="auto"/>
        <w:ind w:right="-20"/>
        <w:jc w:val="center"/>
        <w:rPr>
          <w:rFonts w:ascii="Arial" w:eastAsia="Calibri" w:hAnsi="Arial" w:cs="Arial"/>
          <w:noProof w:val="0"/>
          <w:szCs w:val="24"/>
        </w:rPr>
      </w:pPr>
      <w:r w:rsidRPr="00FB5CBA">
        <w:rPr>
          <w:rFonts w:ascii="Arial" w:eastAsia="Calibri" w:hAnsi="Arial" w:cs="Arial"/>
          <w:szCs w:val="24"/>
        </w:rPr>
        <w:lastRenderedPageBreak/>
        <w:drawing>
          <wp:inline distT="0" distB="0" distL="0" distR="0" wp14:anchorId="27D34553" wp14:editId="6F174795">
            <wp:extent cx="5280296" cy="23050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8059" cy="2334631"/>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24"/>
          <w:lang w:val="en-GB"/>
        </w:rPr>
      </w:pPr>
      <w:bookmarkStart w:id="193" w:name="_Toc43185831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24"/>
          <w:lang w:val="en-GB"/>
        </w:rPr>
        <w:t xml:space="preserve"> Chằng buộc khối hàng kết hợp chèn chặn</w:t>
      </w:r>
      <w:bookmarkEnd w:id="193"/>
    </w:p>
    <w:p w:rsidR="00FB5CBA" w:rsidRPr="00FB5CBA" w:rsidRDefault="00FB5CBA" w:rsidP="00FB5CBA">
      <w:pPr>
        <w:spacing w:before="120" w:after="120" w:line="312" w:lineRule="auto"/>
        <w:ind w:right="-20"/>
        <w:jc w:val="both"/>
        <w:rPr>
          <w:rFonts w:ascii="Arial" w:eastAsia="Arial" w:hAnsi="Arial" w:cs="Arial"/>
          <w:noProof w:val="0"/>
          <w:spacing w:val="-1"/>
          <w:szCs w:val="24"/>
        </w:rPr>
      </w:pPr>
      <w:r w:rsidRPr="00FB5CBA">
        <w:rPr>
          <w:rFonts w:ascii="Arial" w:eastAsia="Arial" w:hAnsi="Arial" w:cs="Arial"/>
          <w:noProof w:val="0"/>
          <w:spacing w:val="-1"/>
          <w:szCs w:val="24"/>
        </w:rPr>
        <w:t>Chằng buộc chéo kết hợp thêm với việc sử dụng khối chèn chặn. Tính toán khả năng chèn chặn của khối.</w:t>
      </w:r>
    </w:p>
    <w:p w:rsidR="00FB5CBA" w:rsidRPr="00FB5CBA" w:rsidRDefault="00FB5CBA" w:rsidP="00FB5CBA">
      <w:pPr>
        <w:spacing w:before="120" w:after="120" w:line="312" w:lineRule="auto"/>
        <w:ind w:right="-20"/>
        <w:jc w:val="both"/>
        <w:rPr>
          <w:rFonts w:ascii="Arial" w:eastAsia="Arial" w:hAnsi="Arial" w:cs="Arial"/>
          <w:noProof w:val="0"/>
          <w:szCs w:val="24"/>
          <w:lang w:val="fr-FR"/>
        </w:rPr>
      </w:pPr>
      <m:oMathPara>
        <m:oMath>
          <m:r>
            <m:rPr>
              <m:sty m:val="p"/>
            </m:rPr>
            <w:rPr>
              <w:rFonts w:ascii="Cambria Math" w:eastAsia="Arial" w:hAnsi="Cambria Math" w:cs="Arial"/>
              <w:noProof w:val="0"/>
              <w:szCs w:val="24"/>
              <w:lang w:val="fr-FR"/>
            </w:rPr>
            <m:t>BC+ 2×</m:t>
          </m:r>
          <m:d>
            <m:dPr>
              <m:ctrlPr>
                <w:rPr>
                  <w:rFonts w:ascii="Cambria Math" w:eastAsia="Arial" w:hAnsi="Cambria Math" w:cs="Arial"/>
                  <w:noProof w:val="0"/>
                  <w:szCs w:val="24"/>
                  <w:lang w:val="fr-FR"/>
                </w:rPr>
              </m:ctrlPr>
            </m:dPr>
            <m:e>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α</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sSub>
                        <m:sSubPr>
                          <m:ctrlPr>
                            <w:rPr>
                              <w:rFonts w:ascii="Cambria Math" w:eastAsia="Arial" w:hAnsi="Cambria Math" w:cs="Arial"/>
                              <w:i/>
                              <w:noProof w:val="0"/>
                              <w:szCs w:val="24"/>
                              <w:lang w:val="fr-FR"/>
                            </w:rPr>
                          </m:ctrlPr>
                        </m:sSubPr>
                        <m:e>
                          <m:r>
                            <w:rPr>
                              <w:rFonts w:ascii="Cambria Math" w:eastAsia="Arial" w:hAnsi="Cambria Math" w:cs="Arial"/>
                              <w:noProof w:val="0"/>
                              <w:szCs w:val="24"/>
                              <w:lang w:val="fr-FR"/>
                            </w:rPr>
                            <m:t>β</m:t>
                          </m:r>
                        </m:e>
                        <m:sub>
                          <m:r>
                            <w:rPr>
                              <w:rFonts w:ascii="Cambria Math" w:eastAsia="Arial" w:hAnsi="Cambria Math" w:cs="Arial"/>
                              <w:noProof w:val="0"/>
                              <w:szCs w:val="24"/>
                              <w:lang w:val="fr-FR"/>
                            </w:rPr>
                            <m:t>x,y</m:t>
                          </m:r>
                        </m:sub>
                      </m:sSub>
                    </m:e>
                  </m:func>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α)×LC&gt;</m:t>
                  </m:r>
                </m:e>
              </m:func>
              <m:r>
                <m:rPr>
                  <m:sty m:val="p"/>
                </m:rPr>
                <w:rPr>
                  <w:rFonts w:ascii="Cambria Math" w:eastAsia="Arial" w:hAnsi="Cambria Math" w:cs="Arial"/>
                  <w:noProof w:val="0"/>
                  <w:spacing w:val="1"/>
                  <w:szCs w:val="24"/>
                </w:rPr>
                <m:t>m</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ctrlPr>
                <w:rPr>
                  <w:rFonts w:ascii="Cambria Math" w:eastAsia="Arial" w:hAnsi="Cambria Math" w:cs="Arial"/>
                  <w:noProof w:val="0"/>
                  <w:spacing w:val="1"/>
                  <w:szCs w:val="24"/>
                </w:rPr>
              </m:ctrlPr>
            </m:e>
          </m:d>
          <m:r>
            <w:rPr>
              <w:rFonts w:ascii="Cambria Math" w:eastAsia="Arial" w:hAnsi="Cambria Math" w:cs="Arial"/>
              <w:noProof w:val="0"/>
              <w:spacing w:val="1"/>
              <w:szCs w:val="24"/>
            </w:rPr>
            <m:t>(21)</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m:oMathPara>
        <m:oMath>
          <m:r>
            <m:rPr>
              <m:sty m:val="p"/>
            </m:rPr>
            <w:rPr>
              <w:rFonts w:ascii="Cambria Math" w:eastAsia="Arial" w:hAnsi="Cambria Math" w:cs="Arial"/>
              <w:noProof w:val="0"/>
              <w:szCs w:val="24"/>
              <w:lang w:val="fr-FR"/>
            </w:rPr>
            <m:t>2×(</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r>
                <m:rPr>
                  <m:sty m:val="p"/>
                </m:rPr>
                <w:rPr>
                  <w:rFonts w:ascii="Cambria Math" w:eastAsia="Arial" w:hAnsi="Cambria Math" w:cs="Arial"/>
                  <w:noProof w:val="0"/>
                  <w:szCs w:val="24"/>
                  <w:lang w:val="fr-FR"/>
                </w:rPr>
                <m:t>α</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×cos</m:t>
                  </m:r>
                </m:fName>
                <m:e>
                  <m:sSub>
                    <m:sSubPr>
                      <m:ctrlPr>
                        <w:rPr>
                          <w:rFonts w:ascii="Cambria Math" w:eastAsia="Arial" w:hAnsi="Cambria Math" w:cs="Arial"/>
                          <w:i/>
                          <w:noProof w:val="0"/>
                          <w:szCs w:val="24"/>
                          <w:lang w:val="fr-FR"/>
                        </w:rPr>
                      </m:ctrlPr>
                    </m:sSubPr>
                    <m:e>
                      <m:r>
                        <w:rPr>
                          <w:rFonts w:ascii="Cambria Math" w:eastAsia="Arial" w:hAnsi="Cambria Math" w:cs="Arial"/>
                          <w:noProof w:val="0"/>
                          <w:szCs w:val="24"/>
                          <w:lang w:val="fr-FR"/>
                        </w:rPr>
                        <m:t>β</m:t>
                      </m:r>
                    </m:e>
                    <m:sub>
                      <m:r>
                        <w:rPr>
                          <w:rFonts w:ascii="Cambria Math" w:eastAsia="Arial" w:hAnsi="Cambria Math" w:cs="Arial"/>
                          <w:noProof w:val="0"/>
                          <w:szCs w:val="24"/>
                          <w:lang w:val="fr-FR"/>
                        </w:rPr>
                        <m:t>x,y</m:t>
                      </m:r>
                    </m:sub>
                  </m:sSub>
                </m:e>
              </m:func>
              <m:r>
                <m:rPr>
                  <m:sty m:val="p"/>
                </m:rPr>
                <w:rPr>
                  <w:rFonts w:ascii="Cambria Math" w:eastAsia="Arial" w:hAnsi="Cambria Math" w:cs="Arial"/>
                  <w:noProof w:val="0"/>
                  <w:szCs w:val="24"/>
                  <w:lang w:val="fr-FR"/>
                </w:rPr>
                <m:t xml:space="preserve">+ </m:t>
              </m:r>
              <m:sSub>
                <m:sSubPr>
                  <m:ctrlPr>
                    <w:rPr>
                      <w:rFonts w:ascii="Cambria Math" w:eastAsia="Arial" w:hAnsi="Cambria Math" w:cs="Arial"/>
                      <w:noProof w:val="0"/>
                      <w:szCs w:val="24"/>
                      <w:lang w:val="fr-FR"/>
                    </w:rPr>
                  </m:ctrlPr>
                </m:sSubPr>
                <m:e>
                  <m:r>
                    <m:rPr>
                      <m:sty m:val="p"/>
                    </m:rPr>
                    <w:rPr>
                      <w:rFonts w:ascii="Cambria Math" w:eastAsia="Arial" w:hAnsi="Cambria Math" w:cs="Arial"/>
                      <w:noProof w:val="0"/>
                      <w:szCs w:val="24"/>
                      <w:lang w:val="fr-FR"/>
                    </w:rPr>
                    <m:t>μ</m:t>
                  </m:r>
                </m:e>
                <m:sub>
                  <m:r>
                    <m:rPr>
                      <m:sty m:val="p"/>
                    </m:rPr>
                    <w:rPr>
                      <w:rFonts w:ascii="Cambria Math" w:eastAsia="Arial" w:hAnsi="Cambria Math" w:cs="Arial"/>
                      <w:noProof w:val="0"/>
                      <w:szCs w:val="24"/>
                      <w:lang w:val="fr-FR"/>
                    </w:rPr>
                    <m:t xml:space="preserve">D </m:t>
                  </m:r>
                </m:sub>
              </m:sSub>
            </m:e>
          </m:func>
          <m:r>
            <m:rPr>
              <m:sty m:val="p"/>
            </m:rPr>
            <w:rPr>
              <w:rFonts w:ascii="Cambria Math" w:eastAsia="Arial" w:hAnsi="Cambria Math" w:cs="Arial"/>
              <w:noProof w:val="0"/>
              <w:szCs w:val="24"/>
              <w:lang w:val="fr-FR"/>
            </w:rPr>
            <m:t>×</m:t>
          </m:r>
          <m:func>
            <m:funcPr>
              <m:ctrlPr>
                <w:rPr>
                  <w:rFonts w:ascii="Cambria Math" w:eastAsia="Arial" w:hAnsi="Cambria Math" w:cs="Arial"/>
                  <w:noProof w:val="0"/>
                  <w:szCs w:val="24"/>
                  <w:lang w:val="fr-FR"/>
                </w:rPr>
              </m:ctrlPr>
            </m:funcPr>
            <m:fName>
              <m:r>
                <m:rPr>
                  <m:sty m:val="p"/>
                </m:rPr>
                <w:rPr>
                  <w:rFonts w:ascii="Cambria Math" w:eastAsia="Arial" w:hAnsi="Cambria Math" w:cs="Arial"/>
                  <w:noProof w:val="0"/>
                  <w:szCs w:val="24"/>
                  <w:lang w:val="fr-FR"/>
                </w:rPr>
                <m:t>sin</m:t>
              </m:r>
            </m:fName>
            <m:e>
              <m:r>
                <m:rPr>
                  <m:sty m:val="p"/>
                </m:rPr>
                <w:rPr>
                  <w:rFonts w:ascii="Cambria Math" w:eastAsia="Arial" w:hAnsi="Cambria Math" w:cs="Arial"/>
                  <w:noProof w:val="0"/>
                  <w:szCs w:val="24"/>
                  <w:lang w:val="fr-FR"/>
                </w:rPr>
                <m:t>α)×LC&gt;</m:t>
              </m:r>
            </m:e>
          </m:func>
          <m:f>
            <m:fPr>
              <m:ctrlPr>
                <w:rPr>
                  <w:rFonts w:ascii="Cambria Math" w:eastAsia="Arial" w:hAnsi="Cambria Math" w:cs="Arial"/>
                  <w:noProof w:val="0"/>
                  <w:spacing w:val="1"/>
                  <w:szCs w:val="24"/>
                </w:rPr>
              </m:ctrlPr>
            </m:fPr>
            <m:num>
              <m:r>
                <w:rPr>
                  <w:rFonts w:ascii="Cambria Math" w:eastAsia="Arial" w:hAnsi="Cambria Math" w:cs="Arial"/>
                  <w:noProof w:val="0"/>
                  <w:spacing w:val="1"/>
                  <w:szCs w:val="24"/>
                </w:rPr>
                <m:t>d-b</m:t>
              </m:r>
            </m:num>
            <m:den>
              <m:r>
                <w:rPr>
                  <w:rFonts w:ascii="Cambria Math" w:eastAsia="Arial" w:hAnsi="Cambria Math" w:cs="Arial"/>
                  <w:noProof w:val="0"/>
                  <w:spacing w:val="1"/>
                  <w:szCs w:val="24"/>
                </w:rPr>
                <m:t>h</m:t>
              </m:r>
            </m:den>
          </m:f>
          <m:r>
            <m:rPr>
              <m:sty m:val="p"/>
            </m:rPr>
            <w:rPr>
              <w:rFonts w:ascii="Cambria Math" w:eastAsia="Arial" w:hAnsi="Cambria Math" w:cs="Arial"/>
              <w:noProof w:val="0"/>
              <w:spacing w:val="1"/>
              <w:szCs w:val="24"/>
            </w:rPr>
            <m:t xml:space="preserve">×m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pacing w:val="1"/>
              <w:szCs w:val="24"/>
            </w:rPr>
            <m:t>)</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m:oMathPara>
        <m:oMath>
          <m:r>
            <m:rPr>
              <m:sty m:val="p"/>
            </m:rPr>
            <w:rPr>
              <w:rFonts w:ascii="Cambria Math" w:eastAsia="Arial" w:hAnsi="Cambria Math" w:cs="Arial"/>
              <w:noProof w:val="0"/>
              <w:szCs w:val="24"/>
              <w:lang w:val="fr-FR"/>
            </w:rPr>
            <m:t>BC&gt;</m:t>
          </m:r>
          <m:f>
            <m:fPr>
              <m:ctrlPr>
                <w:rPr>
                  <w:rFonts w:ascii="Cambria Math" w:eastAsia="Arial" w:hAnsi="Cambria Math" w:cs="Arial"/>
                  <w:noProof w:val="0"/>
                  <w:spacing w:val="1"/>
                  <w:szCs w:val="24"/>
                </w:rPr>
              </m:ctrlPr>
            </m:fPr>
            <m:num>
              <m:r>
                <w:rPr>
                  <w:rFonts w:ascii="Cambria Math" w:eastAsia="Arial" w:hAnsi="Cambria Math" w:cs="Arial"/>
                  <w:noProof w:val="0"/>
                  <w:spacing w:val="1"/>
                  <w:szCs w:val="24"/>
                </w:rPr>
                <m:t>h-d-b</m:t>
              </m:r>
            </m:num>
            <m:den>
              <m:r>
                <w:rPr>
                  <w:rFonts w:ascii="Cambria Math" w:eastAsia="Arial" w:hAnsi="Cambria Math" w:cs="Arial"/>
                  <w:noProof w:val="0"/>
                  <w:spacing w:val="1"/>
                  <w:szCs w:val="24"/>
                </w:rPr>
                <m:t>h</m:t>
              </m:r>
            </m:den>
          </m:f>
          <m:r>
            <m:rPr>
              <m:sty m:val="p"/>
            </m:rPr>
            <w:rPr>
              <w:rFonts w:ascii="Cambria Math" w:eastAsia="Arial" w:hAnsi="Cambria Math" w:cs="Arial"/>
              <w:noProof w:val="0"/>
              <w:spacing w:val="1"/>
              <w:szCs w:val="24"/>
            </w:rPr>
            <m:t>×m</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x,y</m:t>
              </m:r>
            </m:sub>
          </m:sSub>
          <m:r>
            <m:rPr>
              <m:sty m:val="p"/>
            </m:rPr>
            <w:rPr>
              <w:rFonts w:ascii="Cambria Math" w:eastAsia="Arial" w:hAnsi="Cambria Math" w:cs="Arial"/>
              <w:noProof w:val="0"/>
              <w:spacing w:val="1"/>
              <w:szCs w:val="24"/>
            </w:rPr>
            <m:t xml:space="preserve">- </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μ</m:t>
              </m:r>
            </m:e>
            <m:sub>
              <m:r>
                <m:rPr>
                  <m:sty m:val="p"/>
                </m:rPr>
                <w:rPr>
                  <w:rFonts w:ascii="Cambria Math" w:eastAsia="Arial" w:hAnsi="Cambria Math" w:cs="Arial"/>
                  <w:noProof w:val="0"/>
                  <w:spacing w:val="1"/>
                  <w:szCs w:val="24"/>
                </w:rPr>
                <m:t>D</m:t>
              </m:r>
            </m:sub>
          </m:sSub>
          <m:r>
            <m:rPr>
              <m:sty m:val="p"/>
            </m:rPr>
            <w:rPr>
              <w:rFonts w:ascii="Cambria Math" w:eastAsia="Arial" w:hAnsi="Cambria Math" w:cs="Arial"/>
              <w:noProof w:val="0"/>
              <w:spacing w:val="1"/>
              <w:szCs w:val="24"/>
            </w:rPr>
            <m:t>×</m:t>
          </m:r>
          <m:sSub>
            <m:sSubPr>
              <m:ctrlPr>
                <w:rPr>
                  <w:rFonts w:ascii="Cambria Math" w:eastAsia="Arial" w:hAnsi="Cambria Math" w:cs="Arial"/>
                  <w:noProof w:val="0"/>
                  <w:spacing w:val="1"/>
                  <w:szCs w:val="24"/>
                </w:rPr>
              </m:ctrlPr>
            </m:sSubPr>
            <m:e>
              <m:r>
                <m:rPr>
                  <m:sty m:val="p"/>
                </m:rPr>
                <w:rPr>
                  <w:rFonts w:ascii="Cambria Math" w:eastAsia="Arial" w:hAnsi="Cambria Math" w:cs="Arial"/>
                  <w:noProof w:val="0"/>
                  <w:spacing w:val="1"/>
                  <w:szCs w:val="24"/>
                </w:rPr>
                <m:t>a</m:t>
              </m:r>
            </m:e>
            <m:sub>
              <m:r>
                <m:rPr>
                  <m:sty m:val="p"/>
                </m:rPr>
                <w:rPr>
                  <w:rFonts w:ascii="Cambria Math" w:eastAsia="Arial" w:hAnsi="Cambria Math" w:cs="Arial"/>
                  <w:noProof w:val="0"/>
                  <w:spacing w:val="1"/>
                  <w:szCs w:val="24"/>
                </w:rPr>
                <m:t>z</m:t>
              </m:r>
            </m:sub>
          </m:sSub>
          <m:r>
            <m:rPr>
              <m:sty m:val="p"/>
            </m:rPr>
            <w:rPr>
              <w:rFonts w:ascii="Cambria Math" w:eastAsia="Arial" w:hAnsi="Cambria Math" w:cs="Arial"/>
              <w:noProof w:val="0"/>
              <w:spacing w:val="1"/>
              <w:szCs w:val="24"/>
            </w:rPr>
            <m:t>) (22)</m:t>
          </m:r>
        </m:oMath>
      </m:oMathPara>
    </w:p>
    <w:p w:rsidR="00FB5CBA" w:rsidRPr="00FB5CBA" w:rsidRDefault="00FB5CBA" w:rsidP="00FB5CBA">
      <w:pPr>
        <w:spacing w:before="120" w:after="120" w:line="312" w:lineRule="auto"/>
        <w:ind w:right="-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Trong đó</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FM</w:t>
      </w:r>
      <w:r w:rsidRPr="00FB5CBA">
        <w:rPr>
          <w:rFonts w:ascii="Arial" w:eastAsia="Arial" w:hAnsi="Arial" w:cs="Arial"/>
          <w:noProof w:val="0"/>
          <w:spacing w:val="1"/>
          <w:szCs w:val="24"/>
          <w:lang w:val="fr-FR"/>
        </w:rPr>
        <w:t>: Thành phần theo chiều thẳng đứng của lực ma sát (N)</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FT</w:t>
      </w:r>
      <w:r w:rsidRPr="00FB5CBA">
        <w:rPr>
          <w:rFonts w:ascii="Arial" w:eastAsia="Arial" w:hAnsi="Arial" w:cs="Arial"/>
          <w:noProof w:val="0"/>
          <w:spacing w:val="1"/>
          <w:szCs w:val="24"/>
          <w:lang w:val="fr-FR"/>
        </w:rPr>
        <w:t>: Thành phần theo chiều thẳng đứng của lực kéo căng (N)</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T</w:t>
      </w:r>
      <w:r w:rsidRPr="00FB5CBA">
        <w:rPr>
          <w:rFonts w:ascii="Arial" w:eastAsia="Arial" w:hAnsi="Arial" w:cs="Arial"/>
          <w:noProof w:val="0"/>
          <w:spacing w:val="1"/>
          <w:szCs w:val="24"/>
          <w:lang w:val="fr-FR"/>
        </w:rPr>
        <w:t>: Lực kéo căng (N)</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Rx,y </w:t>
      </w:r>
      <w:r w:rsidRPr="00FB5CBA">
        <w:rPr>
          <w:rFonts w:ascii="Arial" w:eastAsia="Arial" w:hAnsi="Arial" w:cs="Arial"/>
          <w:noProof w:val="0"/>
          <w:spacing w:val="1"/>
          <w:szCs w:val="24"/>
          <w:lang w:val="fr-FR"/>
        </w:rPr>
        <w:t>: Thành phần dọc và ngang của lực chằng buộc (N)</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F</w:t>
      </w:r>
      <w:r w:rsidRPr="00FB5CBA">
        <w:rPr>
          <w:rFonts w:ascii="Arial" w:eastAsia="Arial" w:hAnsi="Arial" w:cs="Arial"/>
          <w:noProof w:val="0"/>
          <w:spacing w:val="1"/>
          <w:szCs w:val="24"/>
          <w:vertAlign w:val="subscript"/>
          <w:lang w:val="fr-FR"/>
        </w:rPr>
        <w:t>R </w:t>
      </w:r>
      <w:r w:rsidRPr="00FB5CBA">
        <w:rPr>
          <w:rFonts w:ascii="Arial" w:eastAsia="Arial" w:hAnsi="Arial" w:cs="Arial"/>
          <w:noProof w:val="0"/>
          <w:spacing w:val="1"/>
          <w:szCs w:val="24"/>
          <w:lang w:val="fr-FR"/>
        </w:rPr>
        <w:t>: Lực chằng buộc của dây (N)</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m: Khối lượng tải (kg)</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a</w:t>
      </w:r>
      <w:r w:rsidRPr="00FB5CBA">
        <w:rPr>
          <w:rFonts w:ascii="Arial" w:eastAsia="Arial" w:hAnsi="Arial" w:cs="Arial"/>
          <w:noProof w:val="0"/>
          <w:spacing w:val="-1"/>
          <w:szCs w:val="24"/>
          <w:vertAlign w:val="subscript"/>
          <w:lang w:val="fr-FR"/>
        </w:rPr>
        <w:t>x</w:t>
      </w:r>
      <w:r w:rsidRPr="00FB5CBA">
        <w:rPr>
          <w:rFonts w:ascii="Arial" w:eastAsia="Arial" w:hAnsi="Arial" w:cs="Arial"/>
          <w:noProof w:val="0"/>
          <w:spacing w:val="-1"/>
          <w:szCs w:val="24"/>
          <w:lang w:val="fr-FR"/>
        </w:rPr>
        <w:t>, a</w:t>
      </w:r>
      <w:r w:rsidRPr="00FB5CBA">
        <w:rPr>
          <w:rFonts w:ascii="Arial" w:eastAsia="Arial" w:hAnsi="Arial" w:cs="Arial"/>
          <w:noProof w:val="0"/>
          <w:spacing w:val="-1"/>
          <w:szCs w:val="24"/>
          <w:vertAlign w:val="subscript"/>
          <w:lang w:val="fr-FR"/>
        </w:rPr>
        <w:t>y</w:t>
      </w:r>
      <w:r w:rsidRPr="00FB5CBA">
        <w:rPr>
          <w:rFonts w:ascii="Arial" w:eastAsia="Arial" w:hAnsi="Arial" w:cs="Arial"/>
          <w:noProof w:val="0"/>
          <w:spacing w:val="-1"/>
          <w:szCs w:val="24"/>
          <w:lang w:val="fr-FR"/>
        </w:rPr>
        <w:t xml:space="preserve"> và a</w:t>
      </w:r>
      <w:r w:rsidRPr="00FB5CBA">
        <w:rPr>
          <w:rFonts w:ascii="Arial" w:eastAsia="Arial" w:hAnsi="Arial" w:cs="Arial"/>
          <w:noProof w:val="0"/>
          <w:spacing w:val="-1"/>
          <w:szCs w:val="24"/>
          <w:vertAlign w:val="subscript"/>
          <w:lang w:val="fr-FR"/>
        </w:rPr>
        <w:t>z</w:t>
      </w:r>
      <w:r w:rsidRPr="00FB5CBA">
        <w:rPr>
          <w:rFonts w:ascii="Arial" w:eastAsia="Arial" w:hAnsi="Arial" w:cs="Arial"/>
          <w:noProof w:val="0"/>
          <w:spacing w:val="-1"/>
          <w:szCs w:val="24"/>
          <w:lang w:val="fr-FR"/>
        </w:rPr>
        <w:t>: Gia tốc theo các hướng (m/s</w:t>
      </w:r>
      <w:r w:rsidRPr="00FB5CBA">
        <w:rPr>
          <w:rFonts w:ascii="Arial" w:eastAsia="Arial" w:hAnsi="Arial" w:cs="Arial"/>
          <w:noProof w:val="0"/>
          <w:spacing w:val="-1"/>
          <w:szCs w:val="24"/>
          <w:vertAlign w:val="superscript"/>
          <w:lang w:val="fr-FR"/>
        </w:rPr>
        <w:t>2</w:t>
      </w:r>
      <w:r w:rsidRPr="00FB5CBA">
        <w:rPr>
          <w:rFonts w:ascii="Arial" w:eastAsia="Arial" w:hAnsi="Arial" w:cs="Arial"/>
          <w:noProof w:val="0"/>
          <w:spacing w:val="-1"/>
          <w:szCs w:val="24"/>
          <w:lang w:val="fr-FR"/>
        </w:rPr>
        <w:t>)</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µ</w:t>
      </w:r>
      <w:r w:rsidRPr="00FB5CBA">
        <w:rPr>
          <w:rFonts w:ascii="Arial" w:eastAsia="Arial" w:hAnsi="Arial" w:cs="Arial"/>
          <w:noProof w:val="0"/>
          <w:spacing w:val="-1"/>
          <w:szCs w:val="24"/>
          <w:vertAlign w:val="subscript"/>
          <w:lang w:val="fr-FR"/>
        </w:rPr>
        <w:t>D</w:t>
      </w:r>
      <w:r w:rsidRPr="00FB5CBA">
        <w:rPr>
          <w:rFonts w:ascii="Arial" w:eastAsia="Arial" w:hAnsi="Arial" w:cs="Arial"/>
          <w:noProof w:val="0"/>
          <w:spacing w:val="-1"/>
          <w:szCs w:val="24"/>
          <w:lang w:val="fr-FR"/>
        </w:rPr>
        <w:t>: Hệ số ma sát động</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k: Hệ số điều chỉnh lực căng</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α: Góc chằng buộc theo chiều thẳng đứng (độ)</w:t>
      </w:r>
    </w:p>
    <w:p w:rsidR="00FB5CBA" w:rsidRPr="00FB5CBA" w:rsidRDefault="00FB5CBA" w:rsidP="00FB5CBA">
      <w:pPr>
        <w:spacing w:before="120" w:after="120" w:line="312" w:lineRule="auto"/>
        <w:ind w:right="-20" w:firstLine="720"/>
        <w:jc w:val="both"/>
        <w:rPr>
          <w:rFonts w:ascii="Arial" w:eastAsia="Arial" w:hAnsi="Arial" w:cs="Arial"/>
          <w:noProof w:val="0"/>
          <w:spacing w:val="-5"/>
          <w:szCs w:val="24"/>
          <w:lang w:val="fr-FR"/>
        </w:rPr>
      </w:pPr>
      <w:r w:rsidRPr="00FB5CBA">
        <w:rPr>
          <w:rFonts w:ascii="Arial" w:eastAsia="Arial Unicode MS" w:hAnsi="Arial" w:cs="Arial"/>
          <w:noProof w:val="0"/>
          <w:spacing w:val="6"/>
          <w:szCs w:val="24"/>
        </w:rPr>
        <w:t>β</w:t>
      </w:r>
      <w:r w:rsidRPr="00FB5CBA">
        <w:rPr>
          <w:rFonts w:ascii="Arial" w:eastAsia="Arial" w:hAnsi="Arial" w:cs="Arial"/>
          <w:noProof w:val="0"/>
          <w:spacing w:val="-2"/>
          <w:position w:val="-3"/>
          <w:szCs w:val="24"/>
          <w:lang w:val="fr-FR"/>
        </w:rPr>
        <w:t>x</w:t>
      </w:r>
      <w:r w:rsidRPr="00FB5CBA">
        <w:rPr>
          <w:rFonts w:ascii="Arial" w:eastAsia="Arial" w:hAnsi="Arial" w:cs="Arial"/>
          <w:noProof w:val="0"/>
          <w:szCs w:val="24"/>
          <w:lang w:val="fr-FR"/>
        </w:rPr>
        <w:t xml:space="preserve">: </w:t>
      </w:r>
      <w:r w:rsidRPr="00FB5CBA">
        <w:rPr>
          <w:rFonts w:ascii="Arial" w:eastAsia="Arial" w:hAnsi="Arial" w:cs="Arial"/>
          <w:noProof w:val="0"/>
          <w:spacing w:val="-1"/>
          <w:szCs w:val="24"/>
          <w:lang w:val="fr-FR"/>
        </w:rPr>
        <w:t>Góc chằng buộc theo chiều dọc</w:t>
      </w:r>
      <w:r w:rsidRPr="00FB5CBA">
        <w:rPr>
          <w:rFonts w:ascii="Arial" w:eastAsia="Arial" w:hAnsi="Arial" w:cs="Arial"/>
          <w:noProof w:val="0"/>
          <w:spacing w:val="-5"/>
          <w:szCs w:val="24"/>
          <w:lang w:val="fr-FR"/>
        </w:rPr>
        <w:t xml:space="preserve"> (độ)</w:t>
      </w:r>
    </w:p>
    <w:p w:rsidR="00FB5CBA" w:rsidRPr="00FB5CBA" w:rsidRDefault="00FB5CBA" w:rsidP="00FB5CBA">
      <w:pPr>
        <w:spacing w:before="120" w:after="120" w:line="312" w:lineRule="auto"/>
        <w:ind w:right="-20" w:firstLine="720"/>
        <w:jc w:val="both"/>
        <w:rPr>
          <w:rFonts w:ascii="Arial" w:eastAsia="Arial" w:hAnsi="Arial" w:cs="Arial"/>
          <w:noProof w:val="0"/>
          <w:szCs w:val="24"/>
          <w:lang w:val="fr-FR"/>
        </w:rPr>
      </w:pPr>
      <w:r w:rsidRPr="00FB5CBA">
        <w:rPr>
          <w:rFonts w:ascii="Arial" w:eastAsia="Arial Unicode MS" w:hAnsi="Arial" w:cs="Arial"/>
          <w:noProof w:val="0"/>
          <w:spacing w:val="6"/>
          <w:szCs w:val="24"/>
        </w:rPr>
        <w:t>β</w:t>
      </w:r>
      <w:r w:rsidRPr="00FB5CBA">
        <w:rPr>
          <w:rFonts w:ascii="Arial" w:eastAsia="Arial" w:hAnsi="Arial" w:cs="Arial"/>
          <w:noProof w:val="0"/>
          <w:position w:val="-3"/>
          <w:szCs w:val="24"/>
          <w:lang w:val="fr-FR"/>
        </w:rPr>
        <w:t>y</w:t>
      </w:r>
      <w:r w:rsidRPr="00FB5CBA">
        <w:rPr>
          <w:rFonts w:ascii="Arial" w:eastAsia="Arial" w:hAnsi="Arial" w:cs="Arial"/>
          <w:noProof w:val="0"/>
          <w:szCs w:val="24"/>
          <w:lang w:val="fr-FR"/>
        </w:rPr>
        <w:t xml:space="preserve">: </w:t>
      </w:r>
      <w:r w:rsidRPr="00FB5CBA">
        <w:rPr>
          <w:rFonts w:ascii="Arial" w:eastAsia="Calibri" w:hAnsi="Arial" w:cs="Arial"/>
          <w:noProof w:val="0"/>
          <w:szCs w:val="24"/>
          <w:lang w:val="fr-FR"/>
        </w:rPr>
        <w:t>Góc chằng buộc theo chiều ngang</w:t>
      </w:r>
      <w:r w:rsidRPr="00FB5CBA">
        <w:rPr>
          <w:rFonts w:ascii="Arial" w:eastAsia="Arial" w:hAnsi="Arial" w:cs="Arial"/>
          <w:noProof w:val="0"/>
          <w:szCs w:val="24"/>
          <w:lang w:val="fr-FR"/>
        </w:rPr>
        <w:t xml:space="preserve"> (độ)</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LC: Khả năng chằng buộc của dây (N)</w:t>
      </w:r>
    </w:p>
    <w:p w:rsidR="00FB5CBA" w:rsidRPr="00FB5CBA" w:rsidRDefault="00FB5CBA" w:rsidP="00FB5CBA">
      <w:pPr>
        <w:spacing w:before="120" w:after="120" w:line="312" w:lineRule="auto"/>
        <w:ind w:right="-20" w:firstLine="720"/>
        <w:jc w:val="both"/>
        <w:rPr>
          <w:rFonts w:ascii="Arial" w:eastAsia="Arial" w:hAnsi="Arial" w:cs="Arial"/>
          <w:noProof w:val="0"/>
          <w:spacing w:val="-1"/>
          <w:szCs w:val="24"/>
          <w:lang w:val="fr-FR"/>
        </w:rPr>
      </w:pPr>
      <w:r w:rsidRPr="00FB5CBA">
        <w:rPr>
          <w:rFonts w:ascii="Arial" w:eastAsia="Arial" w:hAnsi="Arial" w:cs="Arial"/>
          <w:noProof w:val="0"/>
          <w:spacing w:val="-1"/>
          <w:szCs w:val="24"/>
          <w:lang w:val="fr-FR"/>
        </w:rPr>
        <w:t>BC: Khả năng chèn chặn (N)</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lang w:val="fr-FR"/>
        </w:rPr>
      </w:pPr>
      <w:bookmarkStart w:id="194" w:name="_Toc417630450"/>
      <w:bookmarkStart w:id="195" w:name="_Toc419793736"/>
      <w:bookmarkStart w:id="196" w:name="_Toc431858091"/>
      <w:bookmarkStart w:id="197" w:name="_Toc436381447"/>
      <w:bookmarkStart w:id="198" w:name="_Toc437008038"/>
      <w:bookmarkStart w:id="199" w:name="_Toc437015829"/>
      <w:bookmarkStart w:id="200" w:name="_Toc438722598"/>
      <w:r w:rsidRPr="00FB5CBA">
        <w:rPr>
          <w:rFonts w:ascii="Arial" w:eastAsia="Times New Roman" w:hAnsi="Arial" w:cs="Arial"/>
          <w:bCs/>
          <w:noProof w:val="0"/>
          <w:lang w:val="fr-FR"/>
        </w:rPr>
        <w:lastRenderedPageBreak/>
        <w:t>Tính toán số lượng chằng buộc</w:t>
      </w:r>
      <w:bookmarkEnd w:id="194"/>
      <w:bookmarkEnd w:id="195"/>
      <w:bookmarkEnd w:id="196"/>
      <w:bookmarkEnd w:id="197"/>
      <w:bookmarkEnd w:id="198"/>
      <w:bookmarkEnd w:id="199"/>
      <w:bookmarkEnd w:id="200"/>
    </w:p>
    <w:p w:rsidR="00FB5CBA" w:rsidRPr="00FB5CBA" w:rsidRDefault="00FB5CBA" w:rsidP="00FB5CBA">
      <w:pPr>
        <w:widowControl w:val="0"/>
        <w:spacing w:before="120" w:after="120" w:line="312" w:lineRule="auto"/>
        <w:jc w:val="both"/>
        <w:rPr>
          <w:rFonts w:ascii="Arial" w:eastAsia="Calibri" w:hAnsi="Arial" w:cs="Arial"/>
          <w:noProof w:val="0"/>
          <w:lang w:val="fr-FR"/>
        </w:rPr>
      </w:pPr>
      <w:r w:rsidRPr="00FB5CBA">
        <w:rPr>
          <w:rFonts w:ascii="Arial" w:eastAsia="Calibri" w:hAnsi="Arial" w:cs="Arial"/>
          <w:noProof w:val="0"/>
          <w:lang w:val="fr-FR"/>
        </w:rPr>
        <w:t>Số dây chằng cần thiết để tránh hàng hóa bị trượt và lật nghiêng được tính toán theo các bước sau đây:</w:t>
      </w:r>
    </w:p>
    <w:p w:rsidR="00FB5CBA" w:rsidRPr="00FB5CBA" w:rsidRDefault="00FB5CBA" w:rsidP="00FB5CBA">
      <w:pPr>
        <w:widowControl w:val="0"/>
        <w:numPr>
          <w:ilvl w:val="0"/>
          <w:numId w:val="18"/>
        </w:numPr>
        <w:spacing w:after="200" w:line="276" w:lineRule="auto"/>
        <w:contextualSpacing/>
        <w:jc w:val="both"/>
        <w:rPr>
          <w:rFonts w:ascii="Arial" w:eastAsia="Calibri" w:hAnsi="Arial" w:cs="Arial"/>
          <w:noProof w:val="0"/>
          <w:lang w:val="fr-FR"/>
        </w:rPr>
      </w:pPr>
      <w:r w:rsidRPr="00FB5CBA">
        <w:rPr>
          <w:rFonts w:ascii="Arial" w:eastAsia="Calibri" w:hAnsi="Arial" w:cs="Arial"/>
          <w:noProof w:val="0"/>
          <w:lang w:val="fr-FR"/>
        </w:rPr>
        <w:t>Tính số dây chằng cần thiết để chống trượt</w:t>
      </w:r>
    </w:p>
    <w:p w:rsidR="00FB5CBA" w:rsidRPr="00FB5CBA" w:rsidRDefault="00FB5CBA" w:rsidP="00FB5CBA">
      <w:pPr>
        <w:widowControl w:val="0"/>
        <w:numPr>
          <w:ilvl w:val="0"/>
          <w:numId w:val="18"/>
        </w:numPr>
        <w:spacing w:after="200" w:line="276" w:lineRule="auto"/>
        <w:contextualSpacing/>
        <w:jc w:val="both"/>
        <w:rPr>
          <w:rFonts w:ascii="Arial" w:eastAsia="Calibri" w:hAnsi="Arial" w:cs="Arial"/>
          <w:noProof w:val="0"/>
          <w:lang w:val="fr-FR"/>
        </w:rPr>
      </w:pPr>
      <w:r w:rsidRPr="00FB5CBA">
        <w:rPr>
          <w:rFonts w:ascii="Arial" w:eastAsia="Calibri" w:hAnsi="Arial" w:cs="Arial"/>
          <w:noProof w:val="0"/>
          <w:lang w:val="fr-FR"/>
        </w:rPr>
        <w:t>Tính toán số lượng dây chằng cần thiết để chống nghiêng lật</w:t>
      </w:r>
    </w:p>
    <w:p w:rsidR="00FB5CBA" w:rsidRPr="00FB5CBA" w:rsidRDefault="00FB5CBA" w:rsidP="00FB5CBA">
      <w:pPr>
        <w:widowControl w:val="0"/>
        <w:numPr>
          <w:ilvl w:val="0"/>
          <w:numId w:val="18"/>
        </w:numPr>
        <w:spacing w:after="200" w:line="276" w:lineRule="auto"/>
        <w:contextualSpacing/>
        <w:jc w:val="both"/>
        <w:rPr>
          <w:rFonts w:ascii="Arial" w:eastAsia="Calibri" w:hAnsi="Arial" w:cs="Arial"/>
          <w:noProof w:val="0"/>
          <w:lang w:val="fr-FR"/>
        </w:rPr>
      </w:pPr>
      <w:r w:rsidRPr="00FB5CBA">
        <w:rPr>
          <w:rFonts w:ascii="Arial" w:eastAsia="Calibri" w:hAnsi="Arial" w:cs="Arial"/>
          <w:noProof w:val="0"/>
          <w:lang w:val="fr-FR"/>
        </w:rPr>
        <w:t>Số lượng lớn nhất từ các tính toán bên trên sẽ là số được yêu cầu</w:t>
      </w:r>
    </w:p>
    <w:p w:rsidR="00FB5CBA" w:rsidRPr="00FB5CBA" w:rsidRDefault="00FB5CBA" w:rsidP="00FB5CBA">
      <w:pPr>
        <w:widowControl w:val="0"/>
        <w:spacing w:before="120" w:after="120" w:line="312" w:lineRule="auto"/>
        <w:jc w:val="both"/>
        <w:rPr>
          <w:rFonts w:ascii="Arial" w:eastAsia="Calibri" w:hAnsi="Arial" w:cs="Arial"/>
          <w:noProof w:val="0"/>
          <w:lang w:val="fr-FR"/>
        </w:rPr>
      </w:pPr>
      <w:r w:rsidRPr="00FB5CBA">
        <w:rPr>
          <w:rFonts w:ascii="Arial" w:eastAsia="Calibri" w:hAnsi="Arial" w:cs="Arial"/>
          <w:noProof w:val="0"/>
          <w:lang w:val="fr-FR"/>
        </w:rPr>
        <w:t>Thậm chí nếu không có nguy cơ nghiêng hoặc trượt, thì người ta vẫn luôn khuyến khích sử dụng ít nhất một dây chằng vòngqua nóc của mỗi kiện hàng 4 tấn để tránh sự dịch chuyển của các thùng hàng hóa không được giữ chặt.</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lang w:val="fr-FR"/>
        </w:rPr>
      </w:pPr>
      <w:bookmarkStart w:id="201" w:name="_Toc417630451"/>
      <w:bookmarkStart w:id="202" w:name="_Toc419793737"/>
      <w:bookmarkStart w:id="203" w:name="_Toc431858092"/>
      <w:bookmarkStart w:id="204" w:name="_Toc436381448"/>
      <w:bookmarkStart w:id="205" w:name="_Toc437008039"/>
      <w:bookmarkStart w:id="206" w:name="_Toc437015830"/>
      <w:bookmarkStart w:id="207" w:name="_Toc438722599"/>
      <w:r w:rsidRPr="00FB5CBA">
        <w:rPr>
          <w:rFonts w:ascii="Arial" w:eastAsia="Times New Roman" w:hAnsi="Arial" w:cs="Arial"/>
          <w:bCs/>
          <w:noProof w:val="0"/>
          <w:lang w:val="fr-FR"/>
        </w:rPr>
        <w:t>Bảng tổng hợp các thông số cần thiết cho việc tính toán số lượng các chằng buộc theo các loại hình tương ứng</w:t>
      </w:r>
      <w:bookmarkEnd w:id="201"/>
      <w:bookmarkEnd w:id="202"/>
      <w:bookmarkEnd w:id="203"/>
      <w:bookmarkEnd w:id="204"/>
      <w:bookmarkEnd w:id="205"/>
      <w:bookmarkEnd w:id="206"/>
      <w:bookmarkEnd w:id="207"/>
    </w:p>
    <w:p w:rsidR="00FB5CBA" w:rsidRPr="00FB5CBA" w:rsidRDefault="00FB5CBA" w:rsidP="00FB5CBA">
      <w:pPr>
        <w:keepNext/>
        <w:keepLines/>
        <w:numPr>
          <w:ilvl w:val="3"/>
          <w:numId w:val="0"/>
        </w:numPr>
        <w:spacing w:before="120" w:after="120" w:line="312" w:lineRule="auto"/>
        <w:ind w:left="864" w:hanging="864"/>
        <w:jc w:val="both"/>
        <w:outlineLvl w:val="3"/>
        <w:rPr>
          <w:rFonts w:ascii="Arial" w:eastAsia="Times New Roman" w:hAnsi="Arial" w:cs="Times New Roman"/>
          <w:bCs/>
          <w:iCs/>
          <w:noProof w:val="0"/>
          <w:color w:val="000000"/>
          <w:szCs w:val="24"/>
          <w:lang w:val="fr-FR"/>
        </w:rPr>
      </w:pPr>
      <w:r w:rsidRPr="00FB5CBA">
        <w:rPr>
          <w:rFonts w:ascii="Arial" w:eastAsia="Times New Roman" w:hAnsi="Arial" w:cs="Times New Roman"/>
          <w:bCs/>
          <w:iCs/>
          <w:noProof w:val="0"/>
          <w:color w:val="000000"/>
          <w:lang w:val="fr-FR"/>
        </w:rPr>
        <w:t>Phương pháp chằng buộc qua nóc</w:t>
      </w:r>
    </w:p>
    <w:p w:rsidR="00FB5CBA" w:rsidRPr="00FB5CBA" w:rsidRDefault="00FB5CBA" w:rsidP="00FB5CBA">
      <w:pPr>
        <w:spacing w:before="120" w:after="120" w:line="312" w:lineRule="auto"/>
        <w:ind w:right="-20"/>
        <w:jc w:val="center"/>
        <w:rPr>
          <w:rFonts w:ascii="Arial" w:eastAsia="Calibri" w:hAnsi="Arial" w:cs="Arial"/>
          <w:noProof w:val="0"/>
          <w:szCs w:val="24"/>
          <w:lang w:val="fr-FR"/>
        </w:rPr>
      </w:pPr>
    </w:p>
    <w:p w:rsidR="00FB5CBA" w:rsidRPr="00FB5CBA" w:rsidRDefault="00FB5CBA" w:rsidP="00FB5CBA">
      <w:pPr>
        <w:spacing w:before="120" w:after="120" w:line="312" w:lineRule="auto"/>
        <w:ind w:right="-20"/>
        <w:jc w:val="both"/>
        <w:rPr>
          <w:rFonts w:ascii="Arial" w:eastAsia="Calibri" w:hAnsi="Arial" w:cs="Arial"/>
          <w:noProof w:val="0"/>
          <w:szCs w:val="24"/>
          <w:lang w:val="fr-FR"/>
        </w:rPr>
      </w:pPr>
    </w:p>
    <w:p w:rsidR="00FB5CBA" w:rsidRPr="00FB5CBA" w:rsidRDefault="00FB5CBA" w:rsidP="00FB5CBA">
      <w:pPr>
        <w:spacing w:before="120" w:after="120" w:line="312" w:lineRule="auto"/>
        <w:ind w:right="-20"/>
        <w:jc w:val="both"/>
        <w:rPr>
          <w:rFonts w:ascii="Arial" w:eastAsia="Calibri" w:hAnsi="Arial" w:cs="Arial"/>
          <w:noProof w:val="0"/>
          <w:szCs w:val="24"/>
          <w:lang w:val="fr-FR"/>
        </w:rPr>
      </w:pPr>
    </w:p>
    <w:p w:rsidR="00FB5CBA" w:rsidRPr="00FB5CBA" w:rsidRDefault="00FB5CBA" w:rsidP="00FB5CBA">
      <w:pPr>
        <w:spacing w:before="120" w:after="120" w:line="312" w:lineRule="auto"/>
        <w:ind w:right="-20"/>
        <w:jc w:val="both"/>
        <w:rPr>
          <w:rFonts w:ascii="Arial" w:eastAsia="Calibri" w:hAnsi="Arial" w:cs="Arial"/>
          <w:noProof w:val="0"/>
          <w:szCs w:val="24"/>
          <w:lang w:val="fr-FR"/>
        </w:rPr>
      </w:pPr>
    </w:p>
    <w:p w:rsidR="00FB5CBA" w:rsidRPr="00FB5CBA" w:rsidRDefault="00FB5CBA" w:rsidP="00FB5CBA">
      <w:pPr>
        <w:spacing w:before="120" w:after="120" w:line="312" w:lineRule="auto"/>
        <w:ind w:right="-20"/>
        <w:jc w:val="both"/>
        <w:rPr>
          <w:rFonts w:ascii="Arial" w:eastAsia="Arial" w:hAnsi="Arial" w:cs="Arial"/>
          <w:noProof w:val="0"/>
          <w:szCs w:val="24"/>
          <w:lang w:val="fr-FR"/>
        </w:rPr>
        <w:sectPr w:rsidR="00FB5CBA" w:rsidRPr="00FB5CBA" w:rsidSect="00F81886">
          <w:pgSz w:w="11900" w:h="16840"/>
          <w:pgMar w:top="1140" w:right="1280" w:bottom="1440" w:left="1280" w:header="720" w:footer="720" w:gutter="0"/>
          <w:cols w:space="720"/>
          <w:titlePg/>
          <w:docGrid w:linePitch="299"/>
        </w:sectPr>
      </w:pPr>
    </w:p>
    <w:p w:rsidR="00FB5CBA" w:rsidRPr="00FB5CBA" w:rsidRDefault="00FB5CBA" w:rsidP="00FB5CBA">
      <w:pPr>
        <w:spacing w:after="200" w:line="276" w:lineRule="auto"/>
        <w:jc w:val="both"/>
        <w:rPr>
          <w:rFonts w:ascii="Arial" w:eastAsia="Calibri" w:hAnsi="Arial" w:cs="Times New Roman"/>
          <w:noProof w:val="0"/>
          <w:lang w:val="fr-FR"/>
        </w:rPr>
      </w:pPr>
    </w:p>
    <w:tbl>
      <w:tblPr>
        <w:tblStyle w:val="TableGrid"/>
        <w:tblW w:w="8748" w:type="dxa"/>
        <w:tblLook w:val="04A0" w:firstRow="1" w:lastRow="0" w:firstColumn="1" w:lastColumn="0" w:noHBand="0" w:noVBand="1"/>
      </w:tblPr>
      <w:tblGrid>
        <w:gridCol w:w="4068"/>
        <w:gridCol w:w="4680"/>
      </w:tblGrid>
      <w:tr w:rsidR="00FB5CBA" w:rsidRPr="00FB5CBA" w:rsidTr="00E1080F">
        <w:tc>
          <w:tcPr>
            <w:tcW w:w="4068"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ĐAI BUỘC HÀNG</w:t>
            </w:r>
          </w:p>
          <w:p w:rsidR="00FB5CBA" w:rsidRPr="00FB5CBA" w:rsidRDefault="00FB5CBA" w:rsidP="00FB5CBA">
            <w:pPr>
              <w:jc w:val="both"/>
              <w:rPr>
                <w:rFonts w:ascii="Arial" w:eastAsia="Calibri" w:hAnsi="Arial" w:cs="Arial"/>
                <w:noProof w:val="0"/>
              </w:rPr>
            </w:pPr>
            <w:r w:rsidRPr="00FB5CBA">
              <w:rPr>
                <w:rFonts w:ascii="Arial" w:eastAsia="Calibri" w:hAnsi="Arial" w:cs="Arial"/>
              </w:rPr>
              <w:drawing>
                <wp:inline distT="0" distB="0" distL="0" distR="0" wp14:anchorId="6B221570" wp14:editId="159D62B3">
                  <wp:extent cx="2270234" cy="1263842"/>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0775" cy="1269710"/>
                          </a:xfrm>
                          <a:prstGeom prst="rect">
                            <a:avLst/>
                          </a:prstGeom>
                        </pic:spPr>
                      </pic:pic>
                    </a:graphicData>
                  </a:graphic>
                </wp:inline>
              </w:drawing>
            </w:r>
          </w:p>
        </w:tc>
        <w:tc>
          <w:tcPr>
            <w:tcW w:w="4680"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CHẰNG BUỘC QUA NÓC HÀNG</w:t>
            </w:r>
          </w:p>
          <w:p w:rsidR="00FB5CBA" w:rsidRPr="00FB5CBA" w:rsidRDefault="00FB5CBA" w:rsidP="00FB5CBA">
            <w:pPr>
              <w:numPr>
                <w:ilvl w:val="0"/>
                <w:numId w:val="20"/>
              </w:numPr>
              <w:spacing w:before="120"/>
              <w:ind w:left="329" w:hanging="270"/>
              <w:contextualSpacing/>
              <w:jc w:val="both"/>
              <w:rPr>
                <w:rFonts w:ascii="Arial" w:eastAsia="Calibri" w:hAnsi="Arial" w:cs="Arial"/>
                <w:noProof w:val="0"/>
              </w:rPr>
            </w:pPr>
            <w:r w:rsidRPr="00FB5CBA">
              <w:rPr>
                <w:rFonts w:ascii="Arial" w:eastAsia="Calibri" w:hAnsi="Arial" w:cs="Arial"/>
                <w:noProof w:val="0"/>
              </w:rPr>
              <w:t>Hàng hóa được giữ cố định bằng đai buộc hàng có lực kéo tối thiểu 4000 N (400 kg)</w:t>
            </w:r>
          </w:p>
          <w:p w:rsidR="00FB5CBA" w:rsidRPr="00FB5CBA" w:rsidRDefault="00FB5CBA" w:rsidP="00FB5CBA">
            <w:pPr>
              <w:numPr>
                <w:ilvl w:val="0"/>
                <w:numId w:val="20"/>
              </w:numPr>
              <w:spacing w:before="120"/>
              <w:ind w:left="329" w:hanging="270"/>
              <w:contextualSpacing/>
              <w:jc w:val="both"/>
              <w:rPr>
                <w:rFonts w:ascii="Arial" w:eastAsia="Calibri" w:hAnsi="Arial" w:cs="Arial"/>
                <w:noProof w:val="0"/>
              </w:rPr>
            </w:pPr>
            <w:r w:rsidRPr="00FB5CBA">
              <w:rPr>
                <w:rFonts w:ascii="Arial" w:eastAsia="Calibri" w:hAnsi="Arial" w:cs="Arial"/>
                <w:noProof w:val="0"/>
              </w:rPr>
              <w:t>Các giá trị hàng hóa phải tỷ lệ thuận với các dây chằng.</w:t>
            </w:r>
          </w:p>
          <w:p w:rsidR="00FB5CBA" w:rsidRPr="00FB5CBA" w:rsidRDefault="00FB5CBA" w:rsidP="00FB5CBA">
            <w:pPr>
              <w:numPr>
                <w:ilvl w:val="0"/>
                <w:numId w:val="20"/>
              </w:numPr>
              <w:spacing w:before="120"/>
              <w:ind w:left="329" w:hanging="270"/>
              <w:contextualSpacing/>
              <w:jc w:val="both"/>
              <w:rPr>
                <w:rFonts w:ascii="Arial" w:eastAsia="Calibri" w:hAnsi="Arial" w:cs="Arial"/>
                <w:noProof w:val="0"/>
              </w:rPr>
            </w:pPr>
            <w:r w:rsidRPr="00FB5CBA">
              <w:rPr>
                <w:rFonts w:ascii="Arial" w:eastAsia="Calibri" w:hAnsi="Arial" w:cs="Arial"/>
                <w:noProof w:val="0"/>
              </w:rPr>
              <w:t>Cần đảm bảo các tiêu chí của phương pháp chằng buộc qua nóc hàng</w:t>
            </w:r>
          </w:p>
        </w:tc>
      </w:tr>
    </w:tbl>
    <w:p w:rsidR="00FB5CBA" w:rsidRPr="00FB5CBA" w:rsidRDefault="00FB5CBA" w:rsidP="00FB5CBA">
      <w:pPr>
        <w:spacing w:after="200" w:line="276" w:lineRule="auto"/>
        <w:jc w:val="both"/>
        <w:rPr>
          <w:rFonts w:ascii="Arial" w:eastAsia="Calibri" w:hAnsi="Arial" w:cs="Arial"/>
          <w:noProof w:val="0"/>
        </w:rPr>
      </w:pPr>
    </w:p>
    <w:tbl>
      <w:tblPr>
        <w:tblStyle w:val="TableGrid"/>
        <w:tblW w:w="8538" w:type="dxa"/>
        <w:tblInd w:w="198" w:type="dxa"/>
        <w:tblLook w:val="04A0" w:firstRow="1" w:lastRow="0" w:firstColumn="1" w:lastColumn="0" w:noHBand="0" w:noVBand="1"/>
      </w:tblPr>
      <w:tblGrid>
        <w:gridCol w:w="2970"/>
        <w:gridCol w:w="844"/>
        <w:gridCol w:w="1574"/>
        <w:gridCol w:w="1530"/>
        <w:gridCol w:w="1620"/>
      </w:tblGrid>
      <w:tr w:rsidR="00FB5CBA" w:rsidRPr="00FB5CBA" w:rsidTr="00E1080F">
        <w:trPr>
          <w:trHeight w:val="548"/>
        </w:trPr>
        <w:tc>
          <w:tcPr>
            <w:tcW w:w="2970" w:type="dxa"/>
            <w:tcBorders>
              <w:top w:val="nil"/>
              <w:left w:val="nil"/>
              <w:bottom w:val="nil"/>
              <w:right w:val="single" w:sz="4" w:space="0" w:color="auto"/>
            </w:tcBorders>
            <w:hideMark/>
          </w:tcPr>
          <w:p w:rsidR="00FB5CBA" w:rsidRPr="00FB5CBA" w:rsidRDefault="00FB5CBA" w:rsidP="00FB5CBA">
            <w:pPr>
              <w:widowControl w:val="0"/>
              <w:ind w:right="72"/>
              <w:jc w:val="center"/>
              <w:rPr>
                <w:rFonts w:ascii="Arial" w:eastAsia="Calibri" w:hAnsi="Arial" w:cs="Arial"/>
                <w:b/>
                <w:bCs/>
                <w:noProof w:val="0"/>
                <w:szCs w:val="24"/>
              </w:rPr>
            </w:pPr>
            <w:r w:rsidRPr="00FB5CBA">
              <w:rPr>
                <w:rFonts w:ascii="Arial" w:eastAsia="Calibri" w:hAnsi="Arial" w:cs="Arial"/>
                <w:b/>
                <w:bCs/>
                <w:noProof w:val="0"/>
                <w:szCs w:val="24"/>
              </w:rPr>
              <w:t>DÂY CHẰNG QUA NÓCTRÁNH HÀNG HÓA TRƯỢT</w:t>
            </w:r>
          </w:p>
        </w:tc>
        <w:tc>
          <w:tcPr>
            <w:tcW w:w="5568" w:type="dxa"/>
            <w:gridSpan w:val="4"/>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 xml:space="preserve">Trọng lượng tấn hàng hóa (T) hạn chế sự trượt </w:t>
            </w:r>
          </w:p>
        </w:tc>
      </w:tr>
      <w:tr w:rsidR="00FB5CBA" w:rsidRPr="00FB5CBA" w:rsidTr="00E1080F">
        <w:tc>
          <w:tcPr>
            <w:tcW w:w="2970" w:type="dxa"/>
            <w:vMerge w:val="restart"/>
            <w:tcBorders>
              <w:top w:val="nil"/>
              <w:left w:val="nil"/>
              <w:bottom w:val="nil"/>
              <w:right w:val="single" w:sz="4" w:space="0" w:color="auto"/>
            </w:tcBorders>
            <w:hideMark/>
          </w:tcPr>
          <w:p w:rsidR="00FB5CBA" w:rsidRPr="00FB5CBA" w:rsidRDefault="00FB5CBA" w:rsidP="00FB5CBA">
            <w:pPr>
              <w:widowControl w:val="0"/>
              <w:spacing w:after="200" w:line="276" w:lineRule="auto"/>
              <w:jc w:val="center"/>
              <w:rPr>
                <w:rFonts w:ascii="Arial" w:eastAsia="Calibri" w:hAnsi="Arial" w:cs="Arial"/>
                <w:noProof w:val="0"/>
                <w:szCs w:val="24"/>
              </w:rPr>
            </w:pPr>
            <w:r w:rsidRPr="00FB5CBA">
              <w:rPr>
                <w:rFonts w:ascii="Arial" w:eastAsia="Calibri" w:hAnsi="Arial" w:cs="Arial"/>
                <w:szCs w:val="24"/>
              </w:rPr>
              <w:drawing>
                <wp:inline distT="0" distB="0" distL="0" distR="0" wp14:anchorId="51E02DFD" wp14:editId="20512F42">
                  <wp:extent cx="1662404" cy="126254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2144" cy="1269937"/>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µ</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ind w:right="-144"/>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Các cạnh bên</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Phía trước</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Phía sau</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0.0</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3.2</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3.2</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r w:rsidR="00FB5CBA" w:rsidRPr="00FB5CBA" w:rsidTr="00E1080F">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r w:rsidR="00FB5CBA" w:rsidRPr="00FB5CBA" w:rsidTr="00E1080F">
        <w:trPr>
          <w:trHeight w:val="278"/>
        </w:trPr>
        <w:tc>
          <w:tcPr>
            <w:tcW w:w="2970" w:type="dxa"/>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szCs w:val="24"/>
              </w:rPr>
            </w:pPr>
          </w:p>
        </w:tc>
        <w:tc>
          <w:tcPr>
            <w:tcW w:w="84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w:t>
            </w:r>
          </w:p>
        </w:tc>
        <w:tc>
          <w:tcPr>
            <w:tcW w:w="157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5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c>
          <w:tcPr>
            <w:tcW w:w="16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bl>
    <w:p w:rsidR="00FB5CBA" w:rsidRPr="00FB5CBA" w:rsidRDefault="00FB5CBA" w:rsidP="00FB5CBA">
      <w:pPr>
        <w:spacing w:after="200" w:line="276" w:lineRule="auto"/>
        <w:jc w:val="both"/>
        <w:rPr>
          <w:rFonts w:ascii="Arial" w:eastAsia="Calibri" w:hAnsi="Arial" w:cs="Arial"/>
          <w:noProof w:val="0"/>
        </w:rPr>
      </w:pPr>
    </w:p>
    <w:tbl>
      <w:tblPr>
        <w:tblStyle w:val="TableGrid"/>
        <w:tblW w:w="9090" w:type="dxa"/>
        <w:jc w:val="center"/>
        <w:tblLayout w:type="fixed"/>
        <w:tblLook w:val="04A0" w:firstRow="1" w:lastRow="0" w:firstColumn="1" w:lastColumn="0" w:noHBand="0" w:noVBand="1"/>
      </w:tblPr>
      <w:tblGrid>
        <w:gridCol w:w="630"/>
        <w:gridCol w:w="1170"/>
        <w:gridCol w:w="180"/>
        <w:gridCol w:w="900"/>
        <w:gridCol w:w="1170"/>
        <w:gridCol w:w="900"/>
        <w:gridCol w:w="990"/>
        <w:gridCol w:w="720"/>
        <w:gridCol w:w="1202"/>
        <w:gridCol w:w="1228"/>
      </w:tblGrid>
      <w:tr w:rsidR="00FB5CBA" w:rsidRPr="00FB5CBA" w:rsidTr="00E1080F">
        <w:trPr>
          <w:jc w:val="center"/>
        </w:trPr>
        <w:tc>
          <w:tcPr>
            <w:tcW w:w="1980" w:type="dxa"/>
            <w:gridSpan w:val="3"/>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spacing w:after="200" w:line="276" w:lineRule="auto"/>
              <w:jc w:val="both"/>
              <w:rPr>
                <w:rFonts w:ascii="Arial" w:eastAsia="Calibri" w:hAnsi="Arial" w:cs="Arial"/>
                <w:noProof w:val="0"/>
                <w:szCs w:val="24"/>
              </w:rPr>
            </w:pPr>
            <w:r w:rsidRPr="00FB5CBA">
              <w:rPr>
                <w:rFonts w:ascii="Arial" w:eastAsia="Calibri" w:hAnsi="Arial" w:cs="Arial"/>
                <w:szCs w:val="24"/>
              </w:rPr>
              <w:drawing>
                <wp:inline distT="0" distB="0" distL="0" distR="0" wp14:anchorId="658EC37A" wp14:editId="30EE0A9E">
                  <wp:extent cx="859790" cy="6413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9790" cy="641350"/>
                          </a:xfrm>
                          <a:prstGeom prst="rect">
                            <a:avLst/>
                          </a:prstGeom>
                          <a:noFill/>
                          <a:ln>
                            <a:noFill/>
                          </a:ln>
                        </pic:spPr>
                      </pic:pic>
                    </a:graphicData>
                  </a:graphic>
                </wp:inline>
              </w:drawing>
            </w:r>
          </w:p>
        </w:tc>
        <w:tc>
          <w:tcPr>
            <w:tcW w:w="7110" w:type="dxa"/>
            <w:gridSpan w:val="7"/>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both"/>
              <w:rPr>
                <w:rFonts w:ascii="Arial" w:eastAsia="Calibri" w:hAnsi="Arial" w:cs="Arial"/>
                <w:noProof w:val="0"/>
                <w:color w:val="000000"/>
                <w:sz w:val="24"/>
                <w:szCs w:val="24"/>
              </w:rPr>
            </w:pPr>
            <w:r w:rsidRPr="00FB5CBA">
              <w:rPr>
                <w:rFonts w:ascii="Arial" w:eastAsia="Calibri" w:hAnsi="Arial" w:cs="Arial"/>
                <w:b/>
                <w:bCs/>
                <w:noProof w:val="0"/>
                <w:color w:val="000000"/>
                <w:sz w:val="24"/>
                <w:szCs w:val="24"/>
              </w:rPr>
              <w:t>DÂY CHẰNG QUA NÓC TRÁNH HÀNG HÓA LẬT NGHIÊNG</w:t>
            </w:r>
          </w:p>
          <w:p w:rsidR="00FB5CBA" w:rsidRPr="00FB5CBA" w:rsidRDefault="00FB5CBA" w:rsidP="00FB5CBA">
            <w:pPr>
              <w:spacing w:after="200" w:line="276" w:lineRule="auto"/>
              <w:jc w:val="both"/>
              <w:rPr>
                <w:rFonts w:ascii="Arial" w:eastAsia="Calibri" w:hAnsi="Arial" w:cs="Arial"/>
                <w:noProof w:val="0"/>
                <w:szCs w:val="24"/>
              </w:rPr>
            </w:pPr>
            <w:r w:rsidRPr="00FB5CBA">
              <w:rPr>
                <w:rFonts w:ascii="Arial" w:eastAsia="Calibri" w:hAnsi="Arial" w:cs="Arial"/>
                <w:noProof w:val="0"/>
                <w:szCs w:val="24"/>
              </w:rPr>
              <w:t>Trọng lượng hàng hóa (Đvt: tấn) hạn chế sự lật nghiêng cho nó</w:t>
            </w:r>
          </w:p>
        </w:tc>
      </w:tr>
      <w:tr w:rsidR="00FB5CBA" w:rsidRPr="00FB5CBA" w:rsidTr="00E1080F">
        <w:trPr>
          <w:jc w:val="center"/>
        </w:trPr>
        <w:tc>
          <w:tcPr>
            <w:tcW w:w="5940" w:type="dxa"/>
            <w:gridSpan w:val="7"/>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Thành bên</w:t>
            </w:r>
          </w:p>
        </w:tc>
        <w:tc>
          <w:tcPr>
            <w:tcW w:w="720" w:type="dxa"/>
            <w:tcBorders>
              <w:top w:val="single" w:sz="4" w:space="0" w:color="auto"/>
              <w:left w:val="single" w:sz="4" w:space="0" w:color="auto"/>
              <w:bottom w:val="single" w:sz="4" w:space="0" w:color="auto"/>
              <w:right w:val="single" w:sz="4" w:space="0" w:color="auto"/>
            </w:tcBorders>
          </w:tcPr>
          <w:p w:rsidR="00FB5CBA" w:rsidRPr="00FB5CBA" w:rsidRDefault="00FB5CBA" w:rsidP="00FB5CBA">
            <w:pPr>
              <w:spacing w:after="200" w:line="276" w:lineRule="auto"/>
              <w:jc w:val="center"/>
              <w:rPr>
                <w:rFonts w:ascii="Arial" w:eastAsia="Calibri" w:hAnsi="Arial" w:cs="Arial"/>
                <w:b/>
                <w:noProof w:val="0"/>
                <w:color w:val="000000"/>
                <w:szCs w:val="24"/>
              </w:rPr>
            </w:pPr>
          </w:p>
        </w:tc>
        <w:tc>
          <w:tcPr>
            <w:tcW w:w="1202"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Phía trước</w:t>
            </w:r>
          </w:p>
        </w:tc>
        <w:tc>
          <w:tcPr>
            <w:tcW w:w="122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Phía sau </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H/B </w:t>
            </w:r>
          </w:p>
        </w:tc>
        <w:tc>
          <w:tcPr>
            <w:tcW w:w="117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1 dãy </w:t>
            </w:r>
          </w:p>
        </w:tc>
        <w:tc>
          <w:tcPr>
            <w:tcW w:w="1080" w:type="dxa"/>
            <w:gridSpan w:val="2"/>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2 dãy</w:t>
            </w:r>
          </w:p>
        </w:tc>
        <w:tc>
          <w:tcPr>
            <w:tcW w:w="117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3 dãy </w:t>
            </w:r>
          </w:p>
        </w:tc>
        <w:tc>
          <w:tcPr>
            <w:tcW w:w="90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4 dãy </w:t>
            </w:r>
          </w:p>
        </w:tc>
        <w:tc>
          <w:tcPr>
            <w:tcW w:w="99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5 dãy </w:t>
            </w:r>
          </w:p>
        </w:tc>
        <w:tc>
          <w:tcPr>
            <w:tcW w:w="72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H/L </w:t>
            </w:r>
          </w:p>
        </w:tc>
        <w:tc>
          <w:tcPr>
            <w:tcW w:w="1202"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Mỗi khối </w:t>
            </w:r>
          </w:p>
        </w:tc>
        <w:tc>
          <w:tcPr>
            <w:tcW w:w="122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 xml:space="preserve">Mỗi khối </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6.8</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3.1</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5.9</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2.2</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2.3</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1.3</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4.9</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0.9</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1.2</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4.0</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1.3</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1.8</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0.9</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7.9</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2.2</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8.0</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4.0</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2.4</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4,0</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2.7</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2.8</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r>
      <w:tr w:rsidR="00FB5CBA" w:rsidRPr="00FB5CBA" w:rsidTr="00E1080F">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3.0</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0.3</w:t>
            </w:r>
          </w:p>
        </w:tc>
        <w:tc>
          <w:tcPr>
            <w:tcW w:w="90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0.2</w:t>
            </w:r>
          </w:p>
        </w:tc>
        <w:tc>
          <w:tcPr>
            <w:tcW w:w="720"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3.0</w:t>
            </w:r>
          </w:p>
        </w:tc>
        <w:tc>
          <w:tcPr>
            <w:tcW w:w="1202"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0.4</w:t>
            </w:r>
          </w:p>
        </w:tc>
        <w:tc>
          <w:tcPr>
            <w:tcW w:w="1228"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r>
    </w:tbl>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Ghi chú: H – chiều cao, L – chiều dài, B – chiều rộng</w:t>
      </w:r>
    </w:p>
    <w:p w:rsidR="00FB5CBA" w:rsidRPr="00FB5CBA" w:rsidRDefault="00FB5CBA" w:rsidP="00FB5CBA">
      <w:pPr>
        <w:widowControl w:val="0"/>
        <w:spacing w:before="120" w:after="120" w:line="312" w:lineRule="auto"/>
        <w:jc w:val="both"/>
        <w:rPr>
          <w:rFonts w:ascii="Arial" w:eastAsia="Calibri" w:hAnsi="Arial" w:cs="Arial"/>
          <w:noProof w:val="0"/>
          <w:lang w:val="en-GB"/>
        </w:rPr>
      </w:pPr>
      <w:r w:rsidRPr="00FB5CBA">
        <w:rPr>
          <w:rFonts w:ascii="Arial" w:eastAsia="Calibri" w:hAnsi="Arial" w:cs="Arial"/>
          <w:noProof w:val="0"/>
          <w:lang w:val="en-GB"/>
        </w:rPr>
        <w:t xml:space="preserve">Một dây chằng qua nóc kiện hàng để ngăn sự lật nghiêng về phía trước và phía sau phải </w:t>
      </w:r>
      <w:r w:rsidRPr="00FB5CBA">
        <w:rPr>
          <w:rFonts w:ascii="Arial" w:eastAsia="Calibri" w:hAnsi="Arial" w:cs="Arial"/>
          <w:noProof w:val="0"/>
          <w:lang w:val="en-GB"/>
        </w:rPr>
        <w:lastRenderedPageBreak/>
        <w:t>được đặt ở trung tâm trên kiện hàng hóa.</w:t>
      </w:r>
    </w:p>
    <w:p w:rsidR="00FB5CBA" w:rsidRPr="00FB5CBA" w:rsidRDefault="00FB5CBA" w:rsidP="00FB5CBA">
      <w:pPr>
        <w:keepNext/>
        <w:keepLines/>
        <w:numPr>
          <w:ilvl w:val="3"/>
          <w:numId w:val="0"/>
        </w:numPr>
        <w:spacing w:before="120" w:after="120" w:line="312" w:lineRule="auto"/>
        <w:ind w:left="864" w:hanging="864"/>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Phương pháp chằng buộc vòng</w:t>
      </w:r>
    </w:p>
    <w:tbl>
      <w:tblPr>
        <w:tblStyle w:val="TableGrid"/>
        <w:tblW w:w="0" w:type="auto"/>
        <w:tblInd w:w="108" w:type="dxa"/>
        <w:tblLook w:val="04A0" w:firstRow="1" w:lastRow="0" w:firstColumn="1" w:lastColumn="0" w:noHBand="0" w:noVBand="1"/>
      </w:tblPr>
      <w:tblGrid>
        <w:gridCol w:w="4153"/>
        <w:gridCol w:w="4262"/>
      </w:tblGrid>
      <w:tr w:rsidR="00FB5CBA" w:rsidRPr="00FB5CBA" w:rsidTr="00E1080F">
        <w:tc>
          <w:tcPr>
            <w:tcW w:w="4153"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ĐAI BUỘC HÀNG</w:t>
            </w:r>
          </w:p>
          <w:p w:rsidR="00FB5CBA" w:rsidRPr="00FB5CBA" w:rsidRDefault="00FB5CBA" w:rsidP="00FB5CBA">
            <w:pPr>
              <w:jc w:val="both"/>
              <w:rPr>
                <w:rFonts w:ascii="Arial" w:eastAsia="Calibri" w:hAnsi="Arial" w:cs="Arial"/>
                <w:b/>
                <w:noProof w:val="0"/>
              </w:rPr>
            </w:pPr>
            <w:r w:rsidRPr="00FB5CBA">
              <w:rPr>
                <w:rFonts w:ascii="Arial" w:eastAsia="Calibri" w:hAnsi="Arial" w:cs="Arial"/>
                <w:b/>
              </w:rPr>
              <w:drawing>
                <wp:inline distT="0" distB="0" distL="0" distR="0" wp14:anchorId="371A2D6F" wp14:editId="024DD398">
                  <wp:extent cx="2261149" cy="1341912"/>
                  <wp:effectExtent l="0" t="0" r="635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0775" cy="1353560"/>
                          </a:xfrm>
                          <a:prstGeom prst="rect">
                            <a:avLst/>
                          </a:prstGeom>
                        </pic:spPr>
                      </pic:pic>
                    </a:graphicData>
                  </a:graphic>
                </wp:inline>
              </w:drawing>
            </w:r>
          </w:p>
        </w:tc>
        <w:tc>
          <w:tcPr>
            <w:tcW w:w="4262"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DÂY CHẰNG VÒNG QUANH</w:t>
            </w:r>
          </w:p>
          <w:p w:rsidR="00FB5CBA" w:rsidRPr="00FB5CBA" w:rsidRDefault="00FB5CBA" w:rsidP="00FB5CBA">
            <w:pPr>
              <w:numPr>
                <w:ilvl w:val="0"/>
                <w:numId w:val="21"/>
              </w:numPr>
              <w:spacing w:before="120"/>
              <w:ind w:left="419" w:hanging="270"/>
              <w:contextualSpacing/>
              <w:jc w:val="both"/>
              <w:rPr>
                <w:rFonts w:ascii="Arial" w:eastAsia="Calibri" w:hAnsi="Arial" w:cs="Arial"/>
                <w:noProof w:val="0"/>
              </w:rPr>
            </w:pPr>
            <w:r w:rsidRPr="00FB5CBA">
              <w:rPr>
                <w:rFonts w:ascii="Arial" w:eastAsia="Calibri" w:hAnsi="Arial" w:cs="Arial"/>
                <w:noProof w:val="0"/>
              </w:rPr>
              <w:t>Hàng hóa được cố định với đai buộc hàng với một MSL 13 kN (1.3 tấn) có lực kéo tối thiểu 4000 N (400 kg).</w:t>
            </w:r>
          </w:p>
          <w:p w:rsidR="00FB5CBA" w:rsidRPr="00FB5CBA" w:rsidRDefault="00FB5CBA" w:rsidP="00FB5CBA">
            <w:pPr>
              <w:numPr>
                <w:ilvl w:val="0"/>
                <w:numId w:val="21"/>
              </w:numPr>
              <w:spacing w:before="120"/>
              <w:ind w:left="419" w:hanging="270"/>
              <w:contextualSpacing/>
              <w:jc w:val="both"/>
              <w:rPr>
                <w:rFonts w:ascii="Arial" w:eastAsia="Calibri" w:hAnsi="Arial" w:cs="Arial"/>
                <w:b/>
                <w:noProof w:val="0"/>
              </w:rPr>
            </w:pPr>
            <w:r w:rsidRPr="00FB5CBA">
              <w:rPr>
                <w:rFonts w:ascii="Arial" w:eastAsia="Calibri" w:hAnsi="Arial" w:cs="Arial"/>
                <w:noProof w:val="0"/>
              </w:rPr>
              <w:t>Cần đảm bảo các tiêu chí của phương pháp chằng buộc vòng quanh khối hàng</w:t>
            </w:r>
          </w:p>
        </w:tc>
      </w:tr>
    </w:tbl>
    <w:p w:rsidR="00FB5CBA" w:rsidRPr="00FB5CBA" w:rsidRDefault="00FB5CBA" w:rsidP="00FB5CBA">
      <w:pPr>
        <w:spacing w:after="200" w:line="276" w:lineRule="auto"/>
        <w:jc w:val="both"/>
        <w:rPr>
          <w:rFonts w:ascii="Arial" w:eastAsia="Calibri" w:hAnsi="Arial" w:cs="Arial"/>
          <w:noProof w:val="0"/>
        </w:rPr>
      </w:pPr>
    </w:p>
    <w:tbl>
      <w:tblPr>
        <w:tblStyle w:val="TableGrid"/>
        <w:tblW w:w="0" w:type="auto"/>
        <w:tblLook w:val="04A0" w:firstRow="1" w:lastRow="0" w:firstColumn="1" w:lastColumn="0" w:noHBand="0" w:noVBand="1"/>
      </w:tblPr>
      <w:tblGrid>
        <w:gridCol w:w="3508"/>
        <w:gridCol w:w="1332"/>
        <w:gridCol w:w="2244"/>
        <w:gridCol w:w="1943"/>
      </w:tblGrid>
      <w:tr w:rsidR="00FB5CBA" w:rsidRPr="00FB5CBA" w:rsidTr="00E1080F">
        <w:tc>
          <w:tcPr>
            <w:tcW w:w="3618" w:type="dxa"/>
            <w:vMerge w:val="restart"/>
            <w:tcBorders>
              <w:top w:val="nil"/>
              <w:left w:val="nil"/>
              <w:bottom w:val="nil"/>
              <w:right w:val="single" w:sz="4" w:space="0" w:color="auto"/>
            </w:tcBorders>
            <w:hideMark/>
          </w:tcPr>
          <w:p w:rsidR="00FB5CBA" w:rsidRPr="00FB5CBA" w:rsidRDefault="00FB5CBA" w:rsidP="00FB5CBA">
            <w:pPr>
              <w:widowControl w:val="0"/>
              <w:jc w:val="center"/>
              <w:rPr>
                <w:rFonts w:ascii="Arial" w:eastAsia="Calibri" w:hAnsi="Arial" w:cs="Arial"/>
                <w:b/>
                <w:noProof w:val="0"/>
              </w:rPr>
            </w:pPr>
            <w:r w:rsidRPr="00FB5CBA">
              <w:rPr>
                <w:rFonts w:ascii="Arial" w:eastAsia="Calibri" w:hAnsi="Arial" w:cs="Arial"/>
                <w:b/>
                <w:noProof w:val="0"/>
              </w:rPr>
              <w:t xml:space="preserve">DÂY CHẰNG VÒNG QUANH TRÁNH </w:t>
            </w:r>
            <w:r w:rsidRPr="00FB5CBA">
              <w:rPr>
                <w:rFonts w:ascii="Arial" w:eastAsia="Calibri" w:hAnsi="Arial" w:cs="Arial"/>
                <w:b/>
                <w:noProof w:val="0"/>
              </w:rPr>
              <w:br/>
              <w:t xml:space="preserve"> SỰ TRƯỢT</w:t>
            </w:r>
          </w:p>
          <w:p w:rsidR="00FB5CBA" w:rsidRPr="00FB5CBA" w:rsidRDefault="00FB5CBA" w:rsidP="00FB5CBA">
            <w:pPr>
              <w:widowControl w:val="0"/>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7EBB20A4" wp14:editId="6BE03D25">
                  <wp:extent cx="1543792" cy="1294419"/>
                  <wp:effectExtent l="0" t="0" r="0"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0114" cy="1299720"/>
                          </a:xfrm>
                          <a:prstGeom prst="rect">
                            <a:avLst/>
                          </a:prstGeom>
                          <a:noFill/>
                          <a:ln>
                            <a:noFill/>
                          </a:ln>
                        </pic:spPr>
                      </pic:pic>
                    </a:graphicData>
                  </a:graphic>
                </wp:inline>
              </w:drawing>
            </w:r>
          </w:p>
        </w:tc>
        <w:tc>
          <w:tcPr>
            <w:tcW w:w="3870" w:type="dxa"/>
            <w:gridSpan w:val="2"/>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Trọng lượng hàng hóa (Đvt: tấn) để hạn chế sự trượt</w:t>
            </w:r>
          </w:p>
        </w:tc>
        <w:tc>
          <w:tcPr>
            <w:tcW w:w="2088" w:type="dxa"/>
            <w:vMerge w:val="restart"/>
            <w:tcBorders>
              <w:top w:val="nil"/>
              <w:left w:val="single" w:sz="4" w:space="0" w:color="auto"/>
              <w:bottom w:val="nil"/>
              <w:right w:val="nil"/>
            </w:tcBorders>
            <w:hideMark/>
          </w:tcPr>
          <w:p w:rsidR="00FB5CBA" w:rsidRPr="00FB5CBA" w:rsidRDefault="00FB5CBA" w:rsidP="00FB5CBA">
            <w:pPr>
              <w:widowControl w:val="0"/>
              <w:spacing w:after="200" w:line="276" w:lineRule="auto"/>
              <w:jc w:val="both"/>
              <w:rPr>
                <w:rFonts w:ascii="Arial" w:eastAsia="Calibri" w:hAnsi="Arial" w:cs="Arial"/>
                <w:noProof w:val="0"/>
              </w:rPr>
            </w:pPr>
            <w:r w:rsidRPr="00FB5CBA">
              <w:rPr>
                <w:rFonts w:ascii="Arial" w:eastAsia="Calibri" w:hAnsi="Arial" w:cs="Arial"/>
                <w:noProof w:val="0"/>
              </w:rPr>
              <w:t>Các giá trị trong bảng tỷ lệ thuận với khối lượng hàng hóa lớn nhất có thể neo giữ (MSL) của các dây chằng</w:t>
            </w: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µ</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CÁC CẠNH BÊN</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0.0</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2.6</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3.3</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4.2</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5.5</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7.7</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r w:rsidR="00FB5CBA" w:rsidRPr="00FB5CBA" w:rsidTr="00E1080F">
        <w:tc>
          <w:tcPr>
            <w:tcW w:w="0" w:type="auto"/>
            <w:vMerge/>
            <w:tcBorders>
              <w:top w:val="nil"/>
              <w:left w:val="nil"/>
              <w:bottom w:val="nil"/>
              <w:right w:val="single" w:sz="4" w:space="0" w:color="auto"/>
            </w:tcBorders>
            <w:vAlign w:val="center"/>
            <w:hideMark/>
          </w:tcPr>
          <w:p w:rsidR="00FB5CBA" w:rsidRPr="00FB5CBA" w:rsidRDefault="00FB5CBA" w:rsidP="00FB5CBA">
            <w:pPr>
              <w:widowControl w:val="0"/>
              <w:jc w:val="both"/>
              <w:rPr>
                <w:rFonts w:ascii="Arial" w:eastAsia="Calibri" w:hAnsi="Arial" w:cs="Arial"/>
                <w:noProof w:val="0"/>
              </w:rPr>
            </w:pPr>
          </w:p>
        </w:tc>
        <w:tc>
          <w:tcPr>
            <w:tcW w:w="144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2430"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0" w:type="auto"/>
            <w:vMerge/>
            <w:tcBorders>
              <w:top w:val="nil"/>
              <w:left w:val="single" w:sz="4" w:space="0" w:color="auto"/>
              <w:bottom w:val="nil"/>
              <w:right w:val="nil"/>
            </w:tcBorders>
            <w:vAlign w:val="center"/>
            <w:hideMark/>
          </w:tcPr>
          <w:p w:rsidR="00FB5CBA" w:rsidRPr="00FB5CBA" w:rsidRDefault="00FB5CBA" w:rsidP="00FB5CBA">
            <w:pPr>
              <w:widowControl w:val="0"/>
              <w:jc w:val="both"/>
              <w:rPr>
                <w:rFonts w:ascii="Arial" w:eastAsia="Calibri" w:hAnsi="Arial" w:cs="Arial"/>
                <w:noProof w:val="0"/>
              </w:rPr>
            </w:pPr>
          </w:p>
        </w:tc>
      </w:tr>
    </w:tbl>
    <w:p w:rsidR="00FB5CBA" w:rsidRPr="00FB5CBA" w:rsidRDefault="00FB5CBA" w:rsidP="00FB5CBA">
      <w:pPr>
        <w:spacing w:after="200" w:line="276" w:lineRule="auto"/>
        <w:jc w:val="both"/>
        <w:rPr>
          <w:rFonts w:ascii="Arial" w:eastAsia="Calibri" w:hAnsi="Arial" w:cs="Arial"/>
          <w:noProof w:val="0"/>
        </w:rPr>
      </w:pPr>
    </w:p>
    <w:tbl>
      <w:tblPr>
        <w:tblStyle w:val="TableGrid"/>
        <w:tblW w:w="0" w:type="auto"/>
        <w:jc w:val="center"/>
        <w:tblLook w:val="04A0" w:firstRow="1" w:lastRow="0" w:firstColumn="1" w:lastColumn="0" w:noHBand="0" w:noVBand="1"/>
      </w:tblPr>
      <w:tblGrid>
        <w:gridCol w:w="1419"/>
        <w:gridCol w:w="1528"/>
        <w:gridCol w:w="1528"/>
        <w:gridCol w:w="1528"/>
        <w:gridCol w:w="1016"/>
        <w:gridCol w:w="1016"/>
      </w:tblGrid>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spacing w:after="200" w:line="276" w:lineRule="auto"/>
              <w:jc w:val="both"/>
              <w:rPr>
                <w:rFonts w:ascii="Arial" w:eastAsia="Calibri" w:hAnsi="Arial" w:cs="Arial"/>
                <w:noProof w:val="0"/>
                <w:szCs w:val="24"/>
              </w:rPr>
            </w:pPr>
            <w:r w:rsidRPr="00FB5CBA">
              <w:rPr>
                <w:rFonts w:ascii="Arial" w:eastAsia="Calibri" w:hAnsi="Arial" w:cs="Arial"/>
                <w:szCs w:val="24"/>
              </w:rPr>
              <w:drawing>
                <wp:inline distT="0" distB="0" distL="0" distR="0" wp14:anchorId="1496B83E" wp14:editId="7526E97A">
                  <wp:extent cx="764441" cy="641267"/>
                  <wp:effectExtent l="0" t="0" r="0" b="698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8986" cy="645080"/>
                          </a:xfrm>
                          <a:prstGeom prst="rect">
                            <a:avLst/>
                          </a:prstGeom>
                          <a:noFill/>
                          <a:ln>
                            <a:noFill/>
                          </a:ln>
                        </pic:spPr>
                      </pic:pic>
                    </a:graphicData>
                  </a:graphic>
                </wp:inline>
              </w:drawing>
            </w:r>
          </w:p>
        </w:tc>
        <w:tc>
          <w:tcPr>
            <w:tcW w:w="0" w:type="auto"/>
            <w:gridSpan w:val="5"/>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both"/>
              <w:rPr>
                <w:rFonts w:ascii="Arial" w:eastAsia="Calibri" w:hAnsi="Arial" w:cs="Arial"/>
                <w:b/>
                <w:bCs/>
                <w:noProof w:val="0"/>
                <w:color w:val="000000"/>
                <w:sz w:val="24"/>
                <w:szCs w:val="24"/>
              </w:rPr>
            </w:pPr>
            <w:r w:rsidRPr="00FB5CBA">
              <w:rPr>
                <w:rFonts w:ascii="Arial" w:eastAsia="Calibri" w:hAnsi="Arial" w:cs="Arial"/>
                <w:b/>
                <w:bCs/>
                <w:noProof w:val="0"/>
                <w:color w:val="000000"/>
                <w:sz w:val="24"/>
                <w:szCs w:val="24"/>
              </w:rPr>
              <w:t>DÂY CHẰNG VÒNG QUANH – SỰ LẬT NGHIÊNG</w:t>
            </w:r>
          </w:p>
          <w:p w:rsidR="00FB5CBA" w:rsidRPr="00FB5CBA" w:rsidRDefault="00FB5CBA" w:rsidP="00FB5CBA">
            <w:pPr>
              <w:autoSpaceDE w:val="0"/>
              <w:autoSpaceDN w:val="0"/>
              <w:adjustRightInd w:val="0"/>
              <w:spacing w:before="120"/>
              <w:jc w:val="both"/>
              <w:rPr>
                <w:rFonts w:ascii="Arial" w:eastAsia="Calibri" w:hAnsi="Arial" w:cs="Arial"/>
                <w:b/>
                <w:bCs/>
                <w:noProof w:val="0"/>
                <w:color w:val="000000"/>
                <w:sz w:val="24"/>
                <w:szCs w:val="24"/>
              </w:rPr>
            </w:pPr>
            <w:r w:rsidRPr="00FB5CBA">
              <w:rPr>
                <w:rFonts w:ascii="Arial" w:eastAsia="Calibri" w:hAnsi="Arial" w:cs="Arial"/>
                <w:b/>
                <w:bCs/>
                <w:noProof w:val="0"/>
                <w:color w:val="000000"/>
                <w:sz w:val="24"/>
                <w:szCs w:val="24"/>
              </w:rPr>
              <w:t>Trọng lượng hàng hóa (Đvt: tấn) hạn chế sự lật nghiêng</w:t>
            </w:r>
          </w:p>
        </w:tc>
      </w:tr>
      <w:tr w:rsidR="00FB5CBA" w:rsidRPr="00FB5CBA" w:rsidTr="00E1080F">
        <w:trPr>
          <w:trHeight w:val="422"/>
          <w:jc w:val="center"/>
        </w:trPr>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H/B</w:t>
            </w:r>
          </w:p>
        </w:tc>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 dãy</w:t>
            </w:r>
          </w:p>
        </w:tc>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 dãy</w:t>
            </w:r>
          </w:p>
        </w:tc>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 dãy</w:t>
            </w:r>
          </w:p>
        </w:tc>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 dãy</w:t>
            </w:r>
          </w:p>
        </w:tc>
        <w:tc>
          <w:tcPr>
            <w:tcW w:w="0" w:type="auto"/>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 dãy</w:t>
            </w:r>
          </w:p>
        </w:tc>
      </w:tr>
      <w:tr w:rsidR="00FB5CBA" w:rsidRPr="00FB5CBA" w:rsidTr="00E1080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6.6</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3.3</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4.1</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2.2</w:t>
            </w:r>
          </w:p>
        </w:tc>
      </w:tr>
      <w:tr w:rsidR="00FB5CBA" w:rsidRPr="00FB5CBA" w:rsidTr="00E1080F">
        <w:trPr>
          <w:trHeight w:val="2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1.3</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1.1</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0.9</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6.6</w:t>
            </w:r>
          </w:p>
        </w:tc>
      </w:tr>
      <w:tr w:rsidR="00FB5CBA" w:rsidRPr="00FB5CBA" w:rsidTr="00E1080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r w:rsidR="00FB5CBA" w:rsidRPr="00FB5CBA" w:rsidTr="00E1080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jc w:val="center"/>
              <w:rPr>
                <w:rFonts w:ascii="Arial" w:eastAsia="Calibri" w:hAnsi="Arial" w:cs="Arial"/>
                <w:noProof w:val="0"/>
                <w:sz w:val="20"/>
                <w:szCs w:val="20"/>
              </w:rPr>
            </w:pPr>
            <w:r w:rsidRPr="00FB5CBA">
              <w:rPr>
                <w:rFonts w:ascii="Arial" w:eastAsia="Calibri" w:hAnsi="Arial" w:cs="Arial"/>
                <w:noProof w:val="0"/>
                <w:sz w:val="20"/>
                <w:szCs w:val="20"/>
              </w:rPr>
              <w:t>0.5</w:t>
            </w:r>
          </w:p>
        </w:tc>
      </w:tr>
    </w:tbl>
    <w:p w:rsidR="00FB5CBA" w:rsidRPr="00FB5CBA" w:rsidRDefault="00FB5CBA" w:rsidP="00FB5CBA">
      <w:pPr>
        <w:widowControl w:val="0"/>
        <w:spacing w:after="200" w:line="276" w:lineRule="auto"/>
        <w:jc w:val="both"/>
        <w:rPr>
          <w:rFonts w:ascii="Arial" w:eastAsia="Calibri" w:hAnsi="Arial" w:cs="Arial"/>
          <w:noProof w:val="0"/>
        </w:rPr>
      </w:pPr>
    </w:p>
    <w:p w:rsidR="00FB5CBA" w:rsidRPr="00FB5CBA" w:rsidRDefault="00FB5CBA" w:rsidP="00FB5CBA">
      <w:pPr>
        <w:widowControl w:val="0"/>
        <w:spacing w:after="200" w:line="276" w:lineRule="auto"/>
        <w:jc w:val="both"/>
        <w:rPr>
          <w:rFonts w:ascii="Arial" w:eastAsia="Calibri" w:hAnsi="Arial" w:cs="Arial"/>
          <w:noProof w:val="0"/>
        </w:rPr>
      </w:pPr>
      <w:r w:rsidRPr="00FB5CBA">
        <w:rPr>
          <w:rFonts w:ascii="Arial" w:eastAsia="Calibri" w:hAnsi="Arial" w:cs="Arial"/>
          <w:noProof w:val="0"/>
        </w:rPr>
        <w:t>Chú ý: Giá trị trong bảng tỷ lệ thuận với các dây chằng trước khi được kéo căng</w:t>
      </w:r>
    </w:p>
    <w:p w:rsidR="00FB5CBA" w:rsidRPr="00FB5CBA" w:rsidRDefault="00FB5CBA" w:rsidP="00FB5CBA">
      <w:pPr>
        <w:keepNext/>
        <w:keepLines/>
        <w:numPr>
          <w:ilvl w:val="3"/>
          <w:numId w:val="0"/>
        </w:numPr>
        <w:spacing w:before="120" w:after="120" w:line="312" w:lineRule="auto"/>
        <w:ind w:left="864" w:hanging="864"/>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lastRenderedPageBreak/>
        <w:t>Phương pháp chằng buộc thẳng/ngang</w:t>
      </w:r>
    </w:p>
    <w:tbl>
      <w:tblPr>
        <w:tblStyle w:val="TableGrid"/>
        <w:tblW w:w="0" w:type="auto"/>
        <w:tblInd w:w="108" w:type="dxa"/>
        <w:tblLook w:val="04A0" w:firstRow="1" w:lastRow="0" w:firstColumn="1" w:lastColumn="0" w:noHBand="0" w:noVBand="1"/>
      </w:tblPr>
      <w:tblGrid>
        <w:gridCol w:w="4153"/>
        <w:gridCol w:w="4262"/>
      </w:tblGrid>
      <w:tr w:rsidR="00FB5CBA" w:rsidRPr="00FB5CBA" w:rsidTr="00E1080F">
        <w:tc>
          <w:tcPr>
            <w:tcW w:w="4153"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ĐAI BUỘC HÀNG</w:t>
            </w:r>
          </w:p>
          <w:p w:rsidR="00FB5CBA" w:rsidRPr="00FB5CBA" w:rsidRDefault="00FB5CBA" w:rsidP="00FB5CBA">
            <w:pPr>
              <w:jc w:val="both"/>
              <w:rPr>
                <w:rFonts w:ascii="Arial" w:eastAsia="Calibri" w:hAnsi="Arial" w:cs="Arial"/>
                <w:b/>
                <w:noProof w:val="0"/>
              </w:rPr>
            </w:pPr>
            <w:r w:rsidRPr="00FB5CBA">
              <w:rPr>
                <w:rFonts w:ascii="Arial" w:eastAsia="Calibri" w:hAnsi="Arial" w:cs="Arial"/>
                <w:b/>
              </w:rPr>
              <w:drawing>
                <wp:inline distT="0" distB="0" distL="0" distR="0" wp14:anchorId="70D7EE0B" wp14:editId="26D41E99">
                  <wp:extent cx="2463800" cy="13716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80342" cy="1380809"/>
                          </a:xfrm>
                          <a:prstGeom prst="rect">
                            <a:avLst/>
                          </a:prstGeom>
                        </pic:spPr>
                      </pic:pic>
                    </a:graphicData>
                  </a:graphic>
                </wp:inline>
              </w:drawing>
            </w:r>
          </w:p>
        </w:tc>
        <w:tc>
          <w:tcPr>
            <w:tcW w:w="4262"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DÂY CHẰNG THẲNG/NGANG</w:t>
            </w:r>
          </w:p>
          <w:p w:rsidR="00FB5CBA" w:rsidRPr="00FB5CBA" w:rsidRDefault="00FB5CBA" w:rsidP="00FB5CBA">
            <w:pPr>
              <w:widowControl w:val="0"/>
              <w:numPr>
                <w:ilvl w:val="0"/>
                <w:numId w:val="22"/>
              </w:numPr>
              <w:spacing w:before="120"/>
              <w:ind w:left="419" w:hanging="270"/>
              <w:contextualSpacing/>
              <w:jc w:val="both"/>
              <w:rPr>
                <w:rFonts w:ascii="Arial" w:eastAsia="Calibri" w:hAnsi="Arial" w:cs="Arial"/>
                <w:noProof w:val="0"/>
              </w:rPr>
            </w:pPr>
            <w:r w:rsidRPr="00FB5CBA">
              <w:rPr>
                <w:rFonts w:ascii="Arial" w:eastAsia="Calibri" w:hAnsi="Arial" w:cs="Arial"/>
                <w:noProof w:val="0"/>
              </w:rPr>
              <w:t>Các bảng thể hiện giá trị chịu lực của dây tương ứng với tải trọng lớn nhất của hàng hóa lên đến 13 kN (1.3 tần) và nhỏ nhất ở mức 4000 N (400 kg). Các giá trị trong bảng tỷ lệ thuận với sức chịu tải đảm bảo an toàn tối đã của dây chằng</w:t>
            </w:r>
          </w:p>
          <w:p w:rsidR="00FB5CBA" w:rsidRPr="00FB5CBA" w:rsidRDefault="00FB5CBA" w:rsidP="00FB5CBA">
            <w:pPr>
              <w:numPr>
                <w:ilvl w:val="0"/>
                <w:numId w:val="22"/>
              </w:numPr>
              <w:spacing w:before="120"/>
              <w:ind w:left="419" w:hanging="270"/>
              <w:contextualSpacing/>
              <w:jc w:val="both"/>
              <w:rPr>
                <w:rFonts w:ascii="Arial" w:eastAsia="Calibri" w:hAnsi="Arial" w:cs="Arial"/>
                <w:b/>
                <w:noProof w:val="0"/>
              </w:rPr>
            </w:pPr>
            <w:r w:rsidRPr="00FB5CBA">
              <w:rPr>
                <w:rFonts w:ascii="Arial" w:eastAsia="Calibri" w:hAnsi="Arial" w:cs="Arial"/>
                <w:noProof w:val="0"/>
              </w:rPr>
              <w:t>Tất cả các trọng lượng dưới đây tính toàn cho loại dây chằng thẳng hoặc ngang</w:t>
            </w:r>
          </w:p>
        </w:tc>
      </w:tr>
    </w:tbl>
    <w:p w:rsidR="00FB5CBA" w:rsidRPr="00FB5CBA" w:rsidRDefault="00FB5CBA" w:rsidP="00FB5CBA">
      <w:pPr>
        <w:widowControl w:val="0"/>
        <w:spacing w:after="200" w:line="276" w:lineRule="auto"/>
        <w:jc w:val="both"/>
        <w:rPr>
          <w:rFonts w:ascii="Arial" w:eastAsia="Calibri" w:hAnsi="Arial" w:cs="Arial"/>
          <w:noProof w:val="0"/>
        </w:rPr>
      </w:pPr>
    </w:p>
    <w:tbl>
      <w:tblPr>
        <w:tblStyle w:val="TableGrid"/>
        <w:tblW w:w="0" w:type="auto"/>
        <w:tblInd w:w="108" w:type="dxa"/>
        <w:tblLook w:val="04A0" w:firstRow="1" w:lastRow="0" w:firstColumn="1" w:lastColumn="0" w:noHBand="0" w:noVBand="1"/>
      </w:tblPr>
      <w:tblGrid>
        <w:gridCol w:w="2030"/>
        <w:gridCol w:w="1577"/>
        <w:gridCol w:w="1779"/>
        <w:gridCol w:w="1716"/>
        <w:gridCol w:w="1812"/>
      </w:tblGrid>
      <w:tr w:rsidR="00FB5CBA" w:rsidRPr="00FB5CBA" w:rsidTr="00E1080F">
        <w:tc>
          <w:tcPr>
            <w:tcW w:w="1510" w:type="dxa"/>
            <w:vMerge w:val="restart"/>
            <w:tcBorders>
              <w:top w:val="nil"/>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DÂY CHẰNG BUỘC THẲNG/NGANG  - SỰ TRƯỢT</w:t>
            </w:r>
          </w:p>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color w:val="000000"/>
                <w:sz w:val="20"/>
                <w:szCs w:val="20"/>
              </w:rPr>
              <w:drawing>
                <wp:inline distT="0" distB="0" distL="0" distR="0" wp14:anchorId="32A69E23" wp14:editId="3D0D744A">
                  <wp:extent cx="1140031" cy="855023"/>
                  <wp:effectExtent l="0" t="0" r="3175" b="254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2525" cy="864394"/>
                          </a:xfrm>
                          <a:prstGeom prst="rect">
                            <a:avLst/>
                          </a:prstGeom>
                          <a:noFill/>
                        </pic:spPr>
                      </pic:pic>
                    </a:graphicData>
                  </a:graphic>
                </wp:inline>
              </w:drawing>
            </w:r>
          </w:p>
        </w:tc>
        <w:tc>
          <w:tcPr>
            <w:tcW w:w="6905" w:type="dxa"/>
            <w:gridSpan w:val="4"/>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Số tấn hàng cần được bảo vệ khỏi bị chống trượt (T)</w:t>
            </w:r>
          </w:p>
        </w:tc>
      </w:tr>
      <w:tr w:rsidR="00FB5CBA" w:rsidRPr="00FB5CBA" w:rsidTr="00E1080F">
        <w:trPr>
          <w:trHeight w:val="494"/>
        </w:trPr>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µ</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Mặt bên</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Phía trước</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Phía sau</w:t>
            </w:r>
          </w:p>
        </w:tc>
      </w:tr>
      <w:tr w:rsidR="00FB5CBA" w:rsidRPr="00FB5CBA" w:rsidTr="00E1080F">
        <w:trPr>
          <w:trHeight w:val="494"/>
        </w:trPr>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0.0</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r>
      <w:tr w:rsidR="00FB5CBA" w:rsidRPr="00FB5CBA" w:rsidTr="00E1080F">
        <w:trPr>
          <w:trHeight w:val="485"/>
        </w:trPr>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0.9</w:t>
            </w:r>
          </w:p>
        </w:tc>
      </w:tr>
      <w:tr w:rsidR="00FB5CBA" w:rsidRPr="00FB5CBA" w:rsidTr="00E1080F">
        <w:trPr>
          <w:trHeight w:val="503"/>
        </w:trPr>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1.3</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1.3</w:t>
            </w:r>
          </w:p>
        </w:tc>
      </w:tr>
      <w:tr w:rsidR="00FB5CBA" w:rsidRPr="00FB5CBA" w:rsidTr="00E1080F">
        <w:trPr>
          <w:trHeight w:val="494"/>
        </w:trPr>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1.9</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1.9</w:t>
            </w:r>
          </w:p>
        </w:tc>
      </w:tr>
      <w:tr w:rsidR="00FB5CBA" w:rsidRPr="00FB5CBA" w:rsidTr="00E1080F">
        <w:trPr>
          <w:trHeight w:val="494"/>
        </w:trPr>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2.9</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0.9</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2.9</w:t>
            </w:r>
          </w:p>
        </w:tc>
      </w:tr>
      <w:tr w:rsidR="00FB5CBA" w:rsidRPr="00FB5CBA" w:rsidTr="00E1080F">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1.1</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 hoặc 0.49</w:t>
            </w:r>
          </w:p>
        </w:tc>
      </w:tr>
      <w:tr w:rsidR="00FB5CBA" w:rsidRPr="00FB5CBA" w:rsidTr="00E1080F">
        <w:tc>
          <w:tcPr>
            <w:tcW w:w="1510" w:type="dxa"/>
            <w:vMerge/>
            <w:tcBorders>
              <w:left w:val="nil"/>
              <w:bottom w:val="nil"/>
              <w:right w:val="single" w:sz="4" w:space="0" w:color="auto"/>
            </w:tcBorders>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p>
        </w:tc>
        <w:tc>
          <w:tcPr>
            <w:tcW w:w="1583"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784"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721"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1.4`</w:t>
            </w:r>
          </w:p>
        </w:tc>
        <w:tc>
          <w:tcPr>
            <w:tcW w:w="181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bl>
    <w:p w:rsidR="00FB5CBA" w:rsidRPr="00FB5CBA" w:rsidRDefault="00FB5CBA" w:rsidP="00FB5CBA">
      <w:pPr>
        <w:widowControl w:val="0"/>
        <w:spacing w:before="120" w:after="240" w:line="276" w:lineRule="auto"/>
        <w:jc w:val="center"/>
        <w:rPr>
          <w:rFonts w:ascii="Arial" w:eastAsia="Calibri" w:hAnsi="Arial" w:cs="Arial"/>
          <w:b/>
          <w:bCs/>
          <w:noProof w:val="0"/>
          <w:szCs w:val="18"/>
          <w:lang w:val="en-GB"/>
        </w:rPr>
      </w:pPr>
    </w:p>
    <w:tbl>
      <w:tblPr>
        <w:tblW w:w="7191" w:type="dxa"/>
        <w:jc w:val="center"/>
        <w:tblLook w:val="04A0" w:firstRow="1" w:lastRow="0" w:firstColumn="1" w:lastColumn="0" w:noHBand="0" w:noVBand="1"/>
      </w:tblPr>
      <w:tblGrid>
        <w:gridCol w:w="1242"/>
        <w:gridCol w:w="1980"/>
        <w:gridCol w:w="1134"/>
        <w:gridCol w:w="1485"/>
        <w:gridCol w:w="1350"/>
      </w:tblGrid>
      <w:tr w:rsidR="00FB5CBA" w:rsidRPr="00FB5CBA" w:rsidTr="00E1080F">
        <w:trPr>
          <w:trHeight w:val="315"/>
          <w:jc w:val="center"/>
        </w:trPr>
        <w:tc>
          <w:tcPr>
            <w:tcW w:w="1242" w:type="dxa"/>
            <w:tcBorders>
              <w:top w:val="single" w:sz="4" w:space="0" w:color="auto"/>
              <w:left w:val="single" w:sz="4" w:space="0" w:color="auto"/>
              <w:bottom w:val="single" w:sz="4" w:space="0" w:color="auto"/>
              <w:right w:val="single" w:sz="4" w:space="0" w:color="auto"/>
            </w:tcBorders>
            <w:noWrap/>
            <w:vAlign w:val="center"/>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color w:val="000000"/>
                <w:sz w:val="20"/>
                <w:szCs w:val="20"/>
              </w:rPr>
              <w:drawing>
                <wp:inline distT="0" distB="0" distL="0" distR="0" wp14:anchorId="483310FA" wp14:editId="6A1F1558">
                  <wp:extent cx="579983" cy="54291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090" cy="550504"/>
                          </a:xfrm>
                          <a:prstGeom prst="rect">
                            <a:avLst/>
                          </a:prstGeom>
                          <a:noFill/>
                        </pic:spPr>
                      </pic:pic>
                    </a:graphicData>
                  </a:graphic>
                </wp:inline>
              </w:drawing>
            </w:r>
          </w:p>
        </w:tc>
        <w:tc>
          <w:tcPr>
            <w:tcW w:w="5949" w:type="dxa"/>
            <w:gridSpan w:val="4"/>
            <w:tcBorders>
              <w:top w:val="single" w:sz="4" w:space="0" w:color="auto"/>
              <w:left w:val="nil"/>
              <w:bottom w:val="single" w:sz="4" w:space="0" w:color="auto"/>
              <w:right w:val="single" w:sz="4" w:space="0" w:color="auto"/>
            </w:tcBorders>
            <w:noWrap/>
            <w:vAlign w:val="center"/>
          </w:tcPr>
          <w:p w:rsidR="00FB5CBA" w:rsidRPr="00FB5CBA" w:rsidRDefault="00FB5CBA" w:rsidP="00FB5CBA">
            <w:pPr>
              <w:autoSpaceDE w:val="0"/>
              <w:autoSpaceDN w:val="0"/>
              <w:adjustRightInd w:val="0"/>
              <w:spacing w:before="120" w:after="0" w:line="240" w:lineRule="auto"/>
              <w:jc w:val="center"/>
              <w:rPr>
                <w:rFonts w:ascii="Arial" w:eastAsia="Calibri" w:hAnsi="Arial" w:cs="Arial"/>
                <w:b/>
                <w:noProof w:val="0"/>
                <w:color w:val="000000"/>
                <w:sz w:val="24"/>
                <w:szCs w:val="24"/>
              </w:rPr>
            </w:pPr>
            <w:r w:rsidRPr="00FB5CBA">
              <w:rPr>
                <w:rFonts w:ascii="Arial" w:eastAsia="Calibri" w:hAnsi="Arial" w:cs="Arial"/>
                <w:b/>
                <w:noProof w:val="0"/>
                <w:color w:val="000000"/>
                <w:sz w:val="24"/>
                <w:szCs w:val="24"/>
              </w:rPr>
              <w:t>Dây chằng dọc/ ngang chống lật cho hàng hóa</w:t>
            </w:r>
          </w:p>
        </w:tc>
      </w:tr>
      <w:tr w:rsidR="00FB5CBA" w:rsidRPr="00FB5CBA" w:rsidTr="00E1080F">
        <w:trPr>
          <w:trHeight w:val="422"/>
          <w:jc w:val="center"/>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b/>
                <w:noProof w:val="0"/>
                <w:color w:val="000000"/>
                <w:sz w:val="20"/>
                <w:szCs w:val="20"/>
              </w:rPr>
            </w:pPr>
            <w:r w:rsidRPr="00FB5CBA">
              <w:rPr>
                <w:rFonts w:ascii="Arial" w:eastAsia="Calibri" w:hAnsi="Arial" w:cs="Arial"/>
                <w:b/>
                <w:noProof w:val="0"/>
                <w:color w:val="000000"/>
                <w:sz w:val="20"/>
                <w:szCs w:val="20"/>
              </w:rPr>
              <w:t>H/B</w:t>
            </w:r>
          </w:p>
        </w:tc>
        <w:tc>
          <w:tcPr>
            <w:tcW w:w="1980" w:type="dxa"/>
            <w:tcBorders>
              <w:top w:val="single" w:sz="4" w:space="0" w:color="auto"/>
              <w:left w:val="nil"/>
              <w:bottom w:val="single" w:sz="4" w:space="0" w:color="auto"/>
              <w:right w:val="single" w:sz="4" w:space="0" w:color="auto"/>
            </w:tcBorders>
            <w:noWrap/>
            <w:vAlign w:val="center"/>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b/>
                <w:noProof w:val="0"/>
                <w:color w:val="000000"/>
                <w:sz w:val="20"/>
                <w:szCs w:val="20"/>
              </w:rPr>
            </w:pPr>
            <w:r w:rsidRPr="00FB5CBA">
              <w:rPr>
                <w:rFonts w:ascii="Arial" w:eastAsia="Calibri" w:hAnsi="Arial" w:cs="Arial"/>
                <w:b/>
                <w:noProof w:val="0"/>
                <w:color w:val="000000"/>
                <w:sz w:val="20"/>
                <w:szCs w:val="20"/>
              </w:rPr>
              <w:t>Mặt bên</w:t>
            </w:r>
          </w:p>
        </w:tc>
        <w:tc>
          <w:tcPr>
            <w:tcW w:w="1134" w:type="dxa"/>
            <w:tcBorders>
              <w:top w:val="single" w:sz="4" w:space="0" w:color="auto"/>
              <w:left w:val="nil"/>
              <w:bottom w:val="single" w:sz="4" w:space="0" w:color="auto"/>
              <w:right w:val="single" w:sz="4" w:space="0" w:color="auto"/>
            </w:tcBorders>
            <w:noWrap/>
            <w:vAlign w:val="center"/>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b/>
                <w:noProof w:val="0"/>
                <w:color w:val="000000"/>
                <w:sz w:val="20"/>
                <w:szCs w:val="20"/>
              </w:rPr>
            </w:pPr>
            <w:r w:rsidRPr="00FB5CBA">
              <w:rPr>
                <w:rFonts w:ascii="Arial" w:eastAsia="Calibri" w:hAnsi="Arial" w:cs="Arial"/>
                <w:b/>
                <w:noProof w:val="0"/>
                <w:color w:val="000000"/>
                <w:sz w:val="20"/>
                <w:szCs w:val="20"/>
              </w:rPr>
              <w:t>H/L</w:t>
            </w:r>
          </w:p>
        </w:tc>
        <w:tc>
          <w:tcPr>
            <w:tcW w:w="1485" w:type="dxa"/>
            <w:tcBorders>
              <w:top w:val="single" w:sz="4" w:space="0" w:color="auto"/>
              <w:left w:val="nil"/>
              <w:bottom w:val="single" w:sz="4" w:space="0" w:color="auto"/>
              <w:right w:val="single" w:sz="4" w:space="0" w:color="auto"/>
            </w:tcBorders>
            <w:noWrap/>
            <w:vAlign w:val="center"/>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b/>
                <w:noProof w:val="0"/>
                <w:color w:val="000000"/>
                <w:sz w:val="20"/>
                <w:szCs w:val="20"/>
              </w:rPr>
            </w:pPr>
            <w:r w:rsidRPr="00FB5CBA">
              <w:rPr>
                <w:rFonts w:ascii="Arial" w:eastAsia="Calibri" w:hAnsi="Arial" w:cs="Arial"/>
                <w:b/>
                <w:noProof w:val="0"/>
                <w:color w:val="000000"/>
                <w:sz w:val="20"/>
                <w:szCs w:val="20"/>
              </w:rPr>
              <w:t>Phía trước</w:t>
            </w:r>
          </w:p>
        </w:tc>
        <w:tc>
          <w:tcPr>
            <w:tcW w:w="1350" w:type="dxa"/>
            <w:tcBorders>
              <w:top w:val="single" w:sz="4" w:space="0" w:color="auto"/>
              <w:left w:val="nil"/>
              <w:bottom w:val="single" w:sz="4" w:space="0" w:color="auto"/>
              <w:right w:val="single" w:sz="4" w:space="0" w:color="auto"/>
            </w:tcBorders>
            <w:noWrap/>
            <w:vAlign w:val="center"/>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b/>
                <w:noProof w:val="0"/>
                <w:color w:val="000000"/>
                <w:sz w:val="20"/>
                <w:szCs w:val="20"/>
              </w:rPr>
            </w:pPr>
            <w:r w:rsidRPr="00FB5CBA">
              <w:rPr>
                <w:rFonts w:ascii="Arial" w:eastAsia="Calibri" w:hAnsi="Arial" w:cs="Arial"/>
                <w:b/>
                <w:noProof w:val="0"/>
                <w:color w:val="000000"/>
                <w:sz w:val="20"/>
                <w:szCs w:val="20"/>
              </w:rPr>
              <w:t>Phía sau</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3.6</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1.4</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1.4</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1.6</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1.6</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1.4</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1.1</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23</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10</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10</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6.6</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2.4</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5.6</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2.4</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5.1</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lastRenderedPageBreak/>
              <w:t>2.6</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2.6</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2.8</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3.1</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2.8</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3.1</w:t>
            </w:r>
          </w:p>
        </w:tc>
      </w:tr>
      <w:tr w:rsidR="00FB5CBA" w:rsidRPr="00FB5CBA" w:rsidTr="00E1080F">
        <w:trPr>
          <w:trHeight w:val="300"/>
          <w:jc w:val="center"/>
        </w:trPr>
        <w:tc>
          <w:tcPr>
            <w:tcW w:w="1242"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w:t>
            </w:r>
          </w:p>
        </w:tc>
        <w:tc>
          <w:tcPr>
            <w:tcW w:w="198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2.6</w:t>
            </w:r>
          </w:p>
        </w:tc>
        <w:tc>
          <w:tcPr>
            <w:tcW w:w="1134"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w:t>
            </w:r>
          </w:p>
        </w:tc>
        <w:tc>
          <w:tcPr>
            <w:tcW w:w="1485"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350" w:type="dxa"/>
            <w:tcBorders>
              <w:top w:val="nil"/>
              <w:left w:val="nil"/>
              <w:bottom w:val="single" w:sz="4" w:space="0" w:color="auto"/>
              <w:right w:val="single" w:sz="4" w:space="0" w:color="auto"/>
            </w:tcBorders>
            <w:noWrap/>
            <w:vAlign w:val="bottom"/>
            <w:hideMark/>
          </w:tcPr>
          <w:p w:rsidR="00FB5CBA" w:rsidRPr="00FB5CBA" w:rsidRDefault="00FB5CBA" w:rsidP="00FB5CBA">
            <w:pPr>
              <w:autoSpaceDE w:val="0"/>
              <w:autoSpaceDN w:val="0"/>
              <w:adjustRightInd w:val="0"/>
              <w:spacing w:before="120"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2.6</w:t>
            </w:r>
          </w:p>
        </w:tc>
      </w:tr>
    </w:tbl>
    <w:p w:rsidR="00FB5CBA" w:rsidRPr="00FB5CBA" w:rsidRDefault="00FB5CBA" w:rsidP="00FB5CBA">
      <w:pPr>
        <w:keepNext/>
        <w:keepLines/>
        <w:spacing w:before="120" w:after="120" w:line="312" w:lineRule="auto"/>
        <w:ind w:left="864"/>
        <w:jc w:val="both"/>
        <w:outlineLvl w:val="3"/>
        <w:rPr>
          <w:rFonts w:ascii="Arial" w:eastAsia="Times New Roman" w:hAnsi="Arial" w:cs="Arial"/>
          <w:bCs/>
          <w:iCs/>
          <w:noProof w:val="0"/>
          <w:color w:val="000000"/>
        </w:rPr>
      </w:pPr>
    </w:p>
    <w:p w:rsidR="00FB5CBA" w:rsidRPr="00FB5CBA" w:rsidRDefault="00FB5CBA" w:rsidP="00FB5CBA">
      <w:pPr>
        <w:keepNext/>
        <w:keepLines/>
        <w:numPr>
          <w:ilvl w:val="3"/>
          <w:numId w:val="0"/>
        </w:numPr>
        <w:spacing w:before="120" w:after="120" w:line="312" w:lineRule="auto"/>
        <w:ind w:left="864" w:hanging="864"/>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Phương pháp chằng buộc chéo</w:t>
      </w:r>
    </w:p>
    <w:tbl>
      <w:tblPr>
        <w:tblStyle w:val="TableGrid"/>
        <w:tblW w:w="0" w:type="auto"/>
        <w:tblInd w:w="108" w:type="dxa"/>
        <w:tblLook w:val="04A0" w:firstRow="1" w:lastRow="0" w:firstColumn="1" w:lastColumn="0" w:noHBand="0" w:noVBand="1"/>
      </w:tblPr>
      <w:tblGrid>
        <w:gridCol w:w="4153"/>
        <w:gridCol w:w="4262"/>
      </w:tblGrid>
      <w:tr w:rsidR="00FB5CBA" w:rsidRPr="00FB5CBA" w:rsidTr="00E1080F">
        <w:tc>
          <w:tcPr>
            <w:tcW w:w="4153"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ĐAI BUỘC HÀNG</w:t>
            </w:r>
          </w:p>
          <w:p w:rsidR="00FB5CBA" w:rsidRPr="00FB5CBA" w:rsidRDefault="00FB5CBA" w:rsidP="00FB5CBA">
            <w:pPr>
              <w:jc w:val="both"/>
              <w:rPr>
                <w:rFonts w:ascii="Arial" w:eastAsia="Calibri" w:hAnsi="Arial" w:cs="Arial"/>
                <w:b/>
                <w:noProof w:val="0"/>
              </w:rPr>
            </w:pPr>
            <w:r w:rsidRPr="00FB5CBA">
              <w:rPr>
                <w:rFonts w:ascii="Arial" w:eastAsia="Calibri" w:hAnsi="Arial" w:cs="Arial"/>
                <w:b/>
              </w:rPr>
              <w:drawing>
                <wp:inline distT="0" distB="0" distL="0" distR="0" wp14:anchorId="4582B898" wp14:editId="42F08113">
                  <wp:extent cx="2270234" cy="1263842"/>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0775" cy="1269710"/>
                          </a:xfrm>
                          <a:prstGeom prst="rect">
                            <a:avLst/>
                          </a:prstGeom>
                        </pic:spPr>
                      </pic:pic>
                    </a:graphicData>
                  </a:graphic>
                </wp:inline>
              </w:drawing>
            </w:r>
          </w:p>
        </w:tc>
        <w:tc>
          <w:tcPr>
            <w:tcW w:w="4262" w:type="dxa"/>
            <w:vAlign w:val="center"/>
          </w:tcPr>
          <w:p w:rsidR="00FB5CBA" w:rsidRPr="00FB5CBA" w:rsidRDefault="00FB5CBA" w:rsidP="00FB5CBA">
            <w:pPr>
              <w:jc w:val="both"/>
              <w:rPr>
                <w:rFonts w:ascii="Arial" w:eastAsia="Calibri" w:hAnsi="Arial" w:cs="Arial"/>
                <w:b/>
                <w:noProof w:val="0"/>
              </w:rPr>
            </w:pPr>
            <w:r w:rsidRPr="00FB5CBA">
              <w:rPr>
                <w:rFonts w:ascii="Arial" w:eastAsia="Calibri" w:hAnsi="Arial" w:cs="Arial"/>
                <w:b/>
                <w:noProof w:val="0"/>
              </w:rPr>
              <w:t>DÂY CHẰNG THẲNG/NGANG</w:t>
            </w:r>
          </w:p>
          <w:p w:rsidR="00FB5CBA" w:rsidRPr="00FB5CBA" w:rsidRDefault="00FB5CBA" w:rsidP="00FB5CBA">
            <w:pPr>
              <w:widowControl w:val="0"/>
              <w:numPr>
                <w:ilvl w:val="0"/>
                <w:numId w:val="22"/>
              </w:numPr>
              <w:spacing w:before="120"/>
              <w:ind w:left="419" w:hanging="270"/>
              <w:contextualSpacing/>
              <w:jc w:val="both"/>
              <w:rPr>
                <w:rFonts w:ascii="Arial" w:eastAsia="Calibri" w:hAnsi="Arial" w:cs="Arial"/>
                <w:noProof w:val="0"/>
              </w:rPr>
            </w:pPr>
            <w:r w:rsidRPr="00FB5CBA">
              <w:rPr>
                <w:rFonts w:ascii="Arial" w:eastAsia="Calibri" w:hAnsi="Arial" w:cs="Arial"/>
                <w:noProof w:val="0"/>
              </w:rPr>
              <w:t>Các bảng thể hiện giá trị chịu lực của dây tương ứng với tải trọng lớn nhất của hàng hóa lên đến 13 kN (1.3 tần) và nhỏ nhất ở mức 4000 N (400 kg). Các giá trị trong bảng tỷ lệ thuận với sức chịu tải đảm bảo an toàn tối đa của dây chằng</w:t>
            </w:r>
          </w:p>
          <w:p w:rsidR="00FB5CBA" w:rsidRPr="00FB5CBA" w:rsidRDefault="00FB5CBA" w:rsidP="00FB5CBA">
            <w:pPr>
              <w:numPr>
                <w:ilvl w:val="0"/>
                <w:numId w:val="22"/>
              </w:numPr>
              <w:spacing w:before="120"/>
              <w:ind w:left="419" w:hanging="270"/>
              <w:contextualSpacing/>
              <w:jc w:val="both"/>
              <w:rPr>
                <w:rFonts w:ascii="Arial" w:eastAsia="Calibri" w:hAnsi="Arial" w:cs="Arial"/>
                <w:b/>
                <w:noProof w:val="0"/>
              </w:rPr>
            </w:pPr>
            <w:r w:rsidRPr="00FB5CBA">
              <w:rPr>
                <w:rFonts w:ascii="Arial" w:eastAsia="Calibri" w:hAnsi="Arial" w:cs="Arial"/>
                <w:noProof w:val="0"/>
              </w:rPr>
              <w:t>Tất cả các trọng lượng dưới đây tính toàn cho loại dây chằng co giãn</w:t>
            </w:r>
          </w:p>
        </w:tc>
      </w:tr>
    </w:tbl>
    <w:p w:rsidR="00FB5CBA" w:rsidRPr="00FB5CBA" w:rsidRDefault="00FB5CBA" w:rsidP="00FB5CBA">
      <w:pPr>
        <w:widowControl w:val="0"/>
        <w:spacing w:after="200" w:line="276" w:lineRule="auto"/>
        <w:jc w:val="both"/>
        <w:rPr>
          <w:rFonts w:ascii="Arial" w:eastAsia="Calibri" w:hAnsi="Arial" w:cs="Arial"/>
          <w:noProof w:val="0"/>
        </w:rPr>
      </w:pPr>
    </w:p>
    <w:tbl>
      <w:tblPr>
        <w:tblStyle w:val="TableGrid"/>
        <w:tblW w:w="0" w:type="auto"/>
        <w:jc w:val="center"/>
        <w:tblLook w:val="04A0" w:firstRow="1" w:lastRow="0" w:firstColumn="1" w:lastColumn="0" w:noHBand="0" w:noVBand="1"/>
      </w:tblPr>
      <w:tblGrid>
        <w:gridCol w:w="2421"/>
        <w:gridCol w:w="2187"/>
        <w:gridCol w:w="1978"/>
        <w:gridCol w:w="1937"/>
      </w:tblGrid>
      <w:tr w:rsidR="00FB5CBA" w:rsidRPr="00FB5CBA" w:rsidTr="00E1080F">
        <w:trPr>
          <w:jc w:val="center"/>
        </w:trPr>
        <w:tc>
          <w:tcPr>
            <w:tcW w:w="2421" w:type="dxa"/>
            <w:vMerge w:val="restart"/>
            <w:tcBorders>
              <w:top w:val="nil"/>
              <w:left w:val="nil"/>
              <w:bottom w:val="nil"/>
              <w:right w:val="single" w:sz="4" w:space="0" w:color="auto"/>
            </w:tcBorders>
          </w:tcPr>
          <w:p w:rsidR="00FB5CBA" w:rsidRPr="00FB5CBA" w:rsidRDefault="00FB5CBA" w:rsidP="00FB5CBA">
            <w:pPr>
              <w:widowControl w:val="0"/>
              <w:jc w:val="center"/>
              <w:rPr>
                <w:rFonts w:ascii="Arial" w:eastAsia="Calibri" w:hAnsi="Arial" w:cs="Arial"/>
                <w:b/>
                <w:noProof w:val="0"/>
              </w:rPr>
            </w:pPr>
            <w:r w:rsidRPr="00FB5CBA">
              <w:rPr>
                <w:rFonts w:ascii="Arial" w:eastAsia="Calibri" w:hAnsi="Arial" w:cs="Arial"/>
                <w:b/>
                <w:noProof w:val="0"/>
              </w:rPr>
              <w:t>DÂY CHẰNG BUỘC CHÉO – SỰ TRƯỢT</w:t>
            </w:r>
          </w:p>
          <w:p w:rsidR="00FB5CBA" w:rsidRPr="00FB5CBA" w:rsidRDefault="00FB5CBA" w:rsidP="00FB5CBA">
            <w:pPr>
              <w:widowControl w:val="0"/>
              <w:jc w:val="center"/>
              <w:rPr>
                <w:rFonts w:ascii="Arial" w:eastAsia="Calibri" w:hAnsi="Arial" w:cs="Arial"/>
                <w:b/>
                <w:noProof w:val="0"/>
              </w:rPr>
            </w:pPr>
            <w:r w:rsidRPr="00FB5CBA">
              <w:rPr>
                <w:rFonts w:ascii="Arial" w:eastAsia="Calibri" w:hAnsi="Arial" w:cs="Arial"/>
              </w:rPr>
              <w:drawing>
                <wp:inline distT="0" distB="0" distL="0" distR="0" wp14:anchorId="1F949849" wp14:editId="22A2EEF4">
                  <wp:extent cx="1400604" cy="765544"/>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01460" cy="766012"/>
                          </a:xfrm>
                          <a:prstGeom prst="rect">
                            <a:avLst/>
                          </a:prstGeom>
                        </pic:spPr>
                      </pic:pic>
                    </a:graphicData>
                  </a:graphic>
                </wp:inline>
              </w:drawing>
            </w:r>
          </w:p>
        </w:tc>
        <w:tc>
          <w:tcPr>
            <w:tcW w:w="6102" w:type="dxa"/>
            <w:gridSpan w:val="3"/>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widowControl w:val="0"/>
              <w:spacing w:after="200" w:line="276" w:lineRule="auto"/>
              <w:jc w:val="center"/>
              <w:rPr>
                <w:rFonts w:ascii="Arial" w:eastAsia="Calibri" w:hAnsi="Arial" w:cs="Arial"/>
                <w:b/>
                <w:noProof w:val="0"/>
              </w:rPr>
            </w:pPr>
            <w:r w:rsidRPr="00FB5CBA">
              <w:rPr>
                <w:rFonts w:ascii="Arial" w:eastAsia="Calibri" w:hAnsi="Arial" w:cs="Arial"/>
                <w:b/>
                <w:noProof w:val="0"/>
              </w:rPr>
              <w:t>Số tấn hàng cần được bảo vệ khỏi bị chống trượt (T)</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b/>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µ</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Phía trước</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Phía sau</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0.0</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3.7</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2.1</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4.6</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2.4</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5.9</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2.8</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7.8</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3.3</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10.9</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3.9</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4.6</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r w:rsidR="00FB5CBA" w:rsidRPr="00FB5CBA" w:rsidTr="00E1080F">
        <w:trPr>
          <w:jc w:val="center"/>
        </w:trPr>
        <w:tc>
          <w:tcPr>
            <w:tcW w:w="2421" w:type="dxa"/>
            <w:vMerge/>
            <w:tcBorders>
              <w:left w:val="nil"/>
              <w:bottom w:val="nil"/>
              <w:right w:val="single" w:sz="4" w:space="0" w:color="auto"/>
            </w:tcBorders>
          </w:tcPr>
          <w:p w:rsidR="00FB5CBA" w:rsidRPr="00FB5CBA" w:rsidRDefault="00FB5CBA" w:rsidP="00FB5CBA">
            <w:pPr>
              <w:widowControl w:val="0"/>
              <w:jc w:val="center"/>
              <w:rPr>
                <w:rFonts w:ascii="Arial" w:eastAsia="Calibri" w:hAnsi="Arial" w:cs="Arial"/>
                <w:noProof w:val="0"/>
              </w:rPr>
            </w:pPr>
          </w:p>
        </w:tc>
        <w:tc>
          <w:tcPr>
            <w:tcW w:w="218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w:t>
            </w:r>
          </w:p>
        </w:tc>
        <w:tc>
          <w:tcPr>
            <w:tcW w:w="1978"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5.5</w:t>
            </w:r>
          </w:p>
        </w:tc>
        <w:tc>
          <w:tcPr>
            <w:tcW w:w="1937" w:type="dxa"/>
            <w:tcBorders>
              <w:top w:val="single" w:sz="4" w:space="0" w:color="auto"/>
              <w:left w:val="single" w:sz="4" w:space="0" w:color="auto"/>
              <w:bottom w:val="single" w:sz="4" w:space="0" w:color="auto"/>
              <w:right w:val="single" w:sz="4" w:space="0" w:color="auto"/>
            </w:tcBorders>
            <w:hideMark/>
          </w:tcPr>
          <w:p w:rsidR="00FB5CBA" w:rsidRPr="00FB5CBA" w:rsidRDefault="00FB5CBA" w:rsidP="00FB5CBA">
            <w:pPr>
              <w:autoSpaceDE w:val="0"/>
              <w:autoSpaceDN w:val="0"/>
              <w:adjustRightInd w:val="0"/>
              <w:spacing w:before="12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bl>
    <w:p w:rsidR="00FB5CBA" w:rsidRPr="00FB5CBA" w:rsidRDefault="00FB5CBA" w:rsidP="00FB5CBA">
      <w:pPr>
        <w:spacing w:after="200" w:line="276" w:lineRule="auto"/>
        <w:jc w:val="both"/>
        <w:rPr>
          <w:rFonts w:ascii="Arial" w:eastAsia="Calibri" w:hAnsi="Arial" w:cs="Arial"/>
          <w:noProof w:val="0"/>
          <w:lang w:val="en-GB"/>
        </w:rPr>
      </w:pPr>
    </w:p>
    <w:tbl>
      <w:tblPr>
        <w:tblW w:w="6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494"/>
        <w:gridCol w:w="810"/>
        <w:gridCol w:w="1886"/>
      </w:tblGrid>
      <w:tr w:rsidR="00FB5CBA" w:rsidRPr="00FB5CBA" w:rsidTr="00E1080F">
        <w:trPr>
          <w:trHeight w:val="315"/>
          <w:jc w:val="center"/>
        </w:trPr>
        <w:tc>
          <w:tcPr>
            <w:tcW w:w="2436" w:type="dxa"/>
            <w:tcBorders>
              <w:top w:val="single" w:sz="4" w:space="0" w:color="auto"/>
              <w:left w:val="single" w:sz="4" w:space="0" w:color="auto"/>
              <w:bottom w:val="single" w:sz="4" w:space="0" w:color="auto"/>
              <w:right w:val="single" w:sz="4" w:space="0" w:color="auto"/>
            </w:tcBorders>
            <w:noWrap/>
            <w:vAlign w:val="center"/>
          </w:tcPr>
          <w:p w:rsidR="00FB5CBA" w:rsidRPr="00FB5CBA" w:rsidRDefault="00FB5CBA" w:rsidP="00FB5CBA">
            <w:pPr>
              <w:widowControl w:val="0"/>
              <w:spacing w:after="0" w:line="240" w:lineRule="auto"/>
              <w:jc w:val="center"/>
              <w:rPr>
                <w:rFonts w:ascii="Arial" w:eastAsia="Calibri" w:hAnsi="Arial" w:cs="Arial"/>
                <w:b/>
                <w:bCs/>
                <w:noProof w:val="0"/>
                <w:color w:val="000000"/>
                <w:szCs w:val="24"/>
              </w:rPr>
            </w:pPr>
            <w:r w:rsidRPr="00FB5CBA">
              <w:rPr>
                <w:rFonts w:ascii="Arial" w:eastAsia="Calibri" w:hAnsi="Arial" w:cs="Arial"/>
                <w:b/>
                <w:bCs/>
                <w:color w:val="000000"/>
                <w:szCs w:val="24"/>
              </w:rPr>
              <w:drawing>
                <wp:inline distT="0" distB="0" distL="0" distR="0" wp14:anchorId="5FB5D696" wp14:editId="5DF6316D">
                  <wp:extent cx="1261144" cy="691116"/>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5767" cy="693649"/>
                          </a:xfrm>
                          <a:prstGeom prst="rect">
                            <a:avLst/>
                          </a:prstGeom>
                          <a:noFill/>
                        </pic:spPr>
                      </pic:pic>
                    </a:graphicData>
                  </a:graphic>
                </wp:inline>
              </w:drawing>
            </w:r>
          </w:p>
        </w:tc>
        <w:tc>
          <w:tcPr>
            <w:tcW w:w="4190" w:type="dxa"/>
            <w:gridSpan w:val="3"/>
            <w:tcBorders>
              <w:top w:val="single" w:sz="4" w:space="0" w:color="auto"/>
              <w:left w:val="single" w:sz="4" w:space="0" w:color="auto"/>
              <w:bottom w:val="single" w:sz="4" w:space="0" w:color="auto"/>
              <w:right w:val="single" w:sz="4" w:space="0" w:color="auto"/>
            </w:tcBorders>
            <w:vAlign w:val="center"/>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noProof w:val="0"/>
                <w:sz w:val="20"/>
                <w:szCs w:val="20"/>
              </w:rPr>
              <w:t>Dây chằng co giãn chống lật cho hàng hóa</w:t>
            </w:r>
          </w:p>
        </w:tc>
      </w:tr>
      <w:tr w:rsidR="00FB5CBA" w:rsidRPr="00FB5CBA" w:rsidTr="00E1080F">
        <w:trPr>
          <w:trHeight w:val="315"/>
          <w:jc w:val="center"/>
        </w:trPr>
        <w:tc>
          <w:tcPr>
            <w:tcW w:w="2436"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H/B</w:t>
            </w:r>
          </w:p>
        </w:tc>
        <w:tc>
          <w:tcPr>
            <w:tcW w:w="1494" w:type="dxa"/>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Phía trước</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H/L</w:t>
            </w:r>
          </w:p>
        </w:tc>
        <w:tc>
          <w:tcPr>
            <w:tcW w:w="1886"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Phía sau</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22.6</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1.4</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13.1</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1.4</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1.6</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10.0</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1.6</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8.4</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7.5</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lật</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6.9</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82.9</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2.4</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6.4</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2.4</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45.2</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lastRenderedPageBreak/>
              <w:t>2.6</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6.1</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2.6</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32.6</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2.8</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5.8</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2.8</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26.3</w:t>
            </w:r>
          </w:p>
        </w:tc>
      </w:tr>
      <w:tr w:rsidR="00FB5CBA" w:rsidRPr="00FB5CBA" w:rsidTr="00E1080F">
        <w:trPr>
          <w:trHeight w:val="300"/>
          <w:jc w:val="center"/>
        </w:trPr>
        <w:tc>
          <w:tcPr>
            <w:tcW w:w="243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w:t>
            </w:r>
          </w:p>
        </w:tc>
        <w:tc>
          <w:tcPr>
            <w:tcW w:w="1494" w:type="dxa"/>
            <w:tcBorders>
              <w:top w:val="single" w:sz="4" w:space="0" w:color="auto"/>
              <w:left w:val="single" w:sz="4" w:space="0" w:color="auto"/>
              <w:bottom w:val="single" w:sz="4" w:space="0" w:color="auto"/>
              <w:right w:val="single" w:sz="4" w:space="0" w:color="auto"/>
            </w:tcBorders>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5.6</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w:t>
            </w:r>
          </w:p>
        </w:tc>
        <w:tc>
          <w:tcPr>
            <w:tcW w:w="1886" w:type="dxa"/>
            <w:tcBorders>
              <w:top w:val="single" w:sz="4" w:space="0" w:color="auto"/>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22.6</w:t>
            </w:r>
          </w:p>
        </w:tc>
      </w:tr>
    </w:tbl>
    <w:p w:rsidR="00FB5CBA" w:rsidRPr="00FB5CBA" w:rsidRDefault="00FB5CBA" w:rsidP="00FB5CBA">
      <w:pPr>
        <w:widowControl w:val="0"/>
        <w:spacing w:after="200" w:line="276" w:lineRule="auto"/>
        <w:jc w:val="both"/>
        <w:rPr>
          <w:rFonts w:ascii="Arial" w:eastAsia="Calibri" w:hAnsi="Arial" w:cs="Arial"/>
          <w:noProof w:val="0"/>
        </w:rPr>
      </w:pPr>
    </w:p>
    <w:p w:rsidR="00FB5CBA" w:rsidRPr="00FB5CBA" w:rsidRDefault="00FB5CBA" w:rsidP="00FB5CBA">
      <w:pPr>
        <w:keepNext/>
        <w:keepLines/>
        <w:numPr>
          <w:ilvl w:val="3"/>
          <w:numId w:val="0"/>
        </w:numPr>
        <w:spacing w:before="120" w:after="120" w:line="312" w:lineRule="auto"/>
        <w:ind w:left="864" w:hanging="864"/>
        <w:jc w:val="both"/>
        <w:outlineLvl w:val="3"/>
        <w:rPr>
          <w:rFonts w:ascii="Arial" w:eastAsia="Times New Roman" w:hAnsi="Arial" w:cs="Arial"/>
          <w:bCs/>
          <w:iCs/>
          <w:noProof w:val="0"/>
          <w:color w:val="000000"/>
        </w:rPr>
      </w:pPr>
      <w:r w:rsidRPr="00FB5CBA">
        <w:rPr>
          <w:rFonts w:ascii="Arial" w:eastAsia="Times New Roman" w:hAnsi="Arial" w:cs="Arial"/>
          <w:bCs/>
          <w:iCs/>
          <w:noProof w:val="0"/>
          <w:color w:val="000000"/>
        </w:rPr>
        <w:t>Bảng tra khối lượng hàng hóa có thể được cố định chống trượt nhờ thiết bị phụ trợ kết hợp với phương pháp chằng buộc qua nóc</w:t>
      </w:r>
    </w:p>
    <w:tbl>
      <w:tblPr>
        <w:tblW w:w="8351" w:type="dxa"/>
        <w:jc w:val="center"/>
        <w:tblLook w:val="04A0" w:firstRow="1" w:lastRow="0" w:firstColumn="1" w:lastColumn="0" w:noHBand="0" w:noVBand="1"/>
      </w:tblPr>
      <w:tblGrid>
        <w:gridCol w:w="2840"/>
        <w:gridCol w:w="729"/>
        <w:gridCol w:w="721"/>
        <w:gridCol w:w="720"/>
        <w:gridCol w:w="720"/>
        <w:gridCol w:w="810"/>
        <w:gridCol w:w="810"/>
        <w:gridCol w:w="1001"/>
      </w:tblGrid>
      <w:tr w:rsidR="00FB5CBA" w:rsidRPr="00FB5CBA" w:rsidTr="00E1080F">
        <w:trPr>
          <w:trHeight w:val="908"/>
          <w:jc w:val="center"/>
        </w:trPr>
        <w:tc>
          <w:tcPr>
            <w:tcW w:w="8351" w:type="dxa"/>
            <w:gridSpan w:val="8"/>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Tấm đệm/gioăng</w:t>
            </w:r>
          </w:p>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Khối lượng hàng hóa (T) được bảo vệ khỏi trượt bằng một tấm đệm/gioăng kết hợp với biện pháp chằng buộc qua nóc hàng hóa</w:t>
            </w:r>
          </w:p>
        </w:tc>
      </w:tr>
      <w:tr w:rsidR="00FB5CBA" w:rsidRPr="00FB5CBA" w:rsidTr="00E1080F">
        <w:trPr>
          <w:trHeight w:val="300"/>
          <w:jc w:val="center"/>
        </w:trPr>
        <w:tc>
          <w:tcPr>
            <w:tcW w:w="2840" w:type="dxa"/>
            <w:vMerge w:val="restart"/>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spacing w:after="0" w:line="240" w:lineRule="auto"/>
              <w:jc w:val="center"/>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Ma sát</w:t>
            </w:r>
            <w:r w:rsidRPr="00FB5CBA">
              <w:rPr>
                <w:rFonts w:ascii="Arial" w:eastAsia="Calibri" w:hAnsi="Arial" w:cs="Arial"/>
                <w:b/>
                <w:bCs/>
                <w:noProof w:val="0"/>
                <w:color w:val="000000"/>
                <w:sz w:val="20"/>
                <w:szCs w:val="20"/>
                <w:vertAlign w:val="superscript"/>
              </w:rPr>
              <w:t>\**</w:t>
            </w:r>
          </w:p>
        </w:tc>
        <w:tc>
          <w:tcPr>
            <w:tcW w:w="5511" w:type="dxa"/>
            <w:gridSpan w:val="7"/>
            <w:tcBorders>
              <w:top w:val="single" w:sz="4" w:space="0" w:color="auto"/>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Các mặt bên/phía sau</w:t>
            </w:r>
          </w:p>
        </w:tc>
      </w:tr>
      <w:tr w:rsidR="00FB5CBA" w:rsidRPr="00FB5CBA" w:rsidTr="00E1080F">
        <w:trPr>
          <w:trHeight w:val="300"/>
          <w:jc w:val="center"/>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p>
        </w:tc>
        <w:tc>
          <w:tcPr>
            <w:tcW w:w="729"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Ø 48</w:t>
            </w:r>
          </w:p>
        </w:tc>
        <w:tc>
          <w:tcPr>
            <w:tcW w:w="721"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Ø 62</w:t>
            </w:r>
          </w:p>
        </w:tc>
        <w:tc>
          <w:tcPr>
            <w:tcW w:w="720"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Ø 75</w:t>
            </w:r>
          </w:p>
        </w:tc>
        <w:tc>
          <w:tcPr>
            <w:tcW w:w="720"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Ø 95</w:t>
            </w:r>
          </w:p>
        </w:tc>
        <w:tc>
          <w:tcPr>
            <w:tcW w:w="810"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30×57</w:t>
            </w:r>
          </w:p>
        </w:tc>
        <w:tc>
          <w:tcPr>
            <w:tcW w:w="810"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48×65</w:t>
            </w:r>
          </w:p>
        </w:tc>
        <w:tc>
          <w:tcPr>
            <w:tcW w:w="1001" w:type="dxa"/>
            <w:tcBorders>
              <w:top w:val="nil"/>
              <w:left w:val="nil"/>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b/>
                <w:bCs/>
                <w:noProof w:val="0"/>
                <w:color w:val="000000"/>
                <w:sz w:val="20"/>
                <w:szCs w:val="20"/>
              </w:rPr>
            </w:pPr>
            <w:r w:rsidRPr="00FB5CBA">
              <w:rPr>
                <w:rFonts w:ascii="Arial" w:eastAsia="Calibri" w:hAnsi="Arial" w:cs="Arial"/>
                <w:b/>
                <w:bCs/>
                <w:noProof w:val="0"/>
                <w:color w:val="000000"/>
                <w:sz w:val="20"/>
                <w:szCs w:val="20"/>
              </w:rPr>
              <w:t>130×130</w:t>
            </w:r>
          </w:p>
        </w:tc>
      </w:tr>
      <w:tr w:rsidR="00FB5CBA" w:rsidRPr="00FB5CBA" w:rsidTr="00E1080F">
        <w:trPr>
          <w:trHeight w:val="300"/>
          <w:jc w:val="center"/>
        </w:trPr>
        <w:tc>
          <w:tcPr>
            <w:tcW w:w="2840"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mở_Đường bộ (µ = 0.2)</w:t>
            </w:r>
          </w:p>
        </w:tc>
        <w:tc>
          <w:tcPr>
            <w:tcW w:w="729"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72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0.55</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0.75</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0.55</w:t>
            </w:r>
          </w:p>
        </w:tc>
        <w:tc>
          <w:tcPr>
            <w:tcW w:w="100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r>
      <w:tr w:rsidR="00FB5CBA" w:rsidRPr="00FB5CBA" w:rsidTr="00E1080F">
        <w:trPr>
          <w:trHeight w:val="300"/>
          <w:jc w:val="center"/>
        </w:trPr>
        <w:tc>
          <w:tcPr>
            <w:tcW w:w="2840"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mở_Đường biển (µ = 0.3)</w:t>
            </w:r>
          </w:p>
        </w:tc>
        <w:tc>
          <w:tcPr>
            <w:tcW w:w="729"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72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0.85</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1.1</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1.5</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0.85</w:t>
            </w:r>
          </w:p>
        </w:tc>
        <w:tc>
          <w:tcPr>
            <w:tcW w:w="100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1.8</w:t>
            </w:r>
          </w:p>
        </w:tc>
      </w:tr>
      <w:tr w:rsidR="00FB5CBA" w:rsidRPr="00FB5CBA" w:rsidTr="00E1080F">
        <w:trPr>
          <w:trHeight w:val="300"/>
          <w:jc w:val="center"/>
        </w:trPr>
        <w:tc>
          <w:tcPr>
            <w:tcW w:w="2840"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chung (µ = 0.4)</w:t>
            </w:r>
          </w:p>
        </w:tc>
        <w:tc>
          <w:tcPr>
            <w:tcW w:w="729"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72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1.7</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2.2</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1.2</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1.7</w:t>
            </w:r>
          </w:p>
        </w:tc>
        <w:tc>
          <w:tcPr>
            <w:tcW w:w="100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3.7</w:t>
            </w:r>
          </w:p>
        </w:tc>
      </w:tr>
      <w:tr w:rsidR="00FB5CBA" w:rsidRPr="00FB5CBA" w:rsidTr="00E1080F">
        <w:trPr>
          <w:trHeight w:val="300"/>
          <w:jc w:val="center"/>
        </w:trPr>
        <w:tc>
          <w:tcPr>
            <w:tcW w:w="2840" w:type="dxa"/>
            <w:tcBorders>
              <w:top w:val="nil"/>
              <w:left w:val="single" w:sz="4" w:space="0" w:color="auto"/>
              <w:bottom w:val="single" w:sz="4" w:space="0" w:color="auto"/>
              <w:right w:val="single" w:sz="4" w:space="0" w:color="auto"/>
            </w:tcBorders>
            <w:noWrap/>
            <w:vAlign w:val="bottom"/>
            <w:hideMark/>
          </w:tcPr>
          <w:p w:rsidR="00FB5CBA" w:rsidRPr="00FB5CBA" w:rsidRDefault="00FB5CBA" w:rsidP="00FB5CBA">
            <w:pPr>
              <w:widowControl w:val="0"/>
              <w:spacing w:after="0" w:line="240" w:lineRule="auto"/>
              <w:jc w:val="both"/>
              <w:rPr>
                <w:rFonts w:ascii="Arial" w:eastAsia="Calibri" w:hAnsi="Arial" w:cs="Arial"/>
                <w:noProof w:val="0"/>
                <w:color w:val="000000"/>
                <w:sz w:val="20"/>
                <w:szCs w:val="20"/>
              </w:rPr>
            </w:pPr>
            <w:r w:rsidRPr="00FB5CBA">
              <w:rPr>
                <w:rFonts w:ascii="Arial" w:eastAsia="Calibri" w:hAnsi="Arial" w:cs="Arial"/>
                <w:noProof w:val="0"/>
                <w:color w:val="000000"/>
                <w:sz w:val="20"/>
                <w:szCs w:val="20"/>
              </w:rPr>
              <w:t> </w:t>
            </w:r>
          </w:p>
        </w:tc>
        <w:tc>
          <w:tcPr>
            <w:tcW w:w="5511" w:type="dxa"/>
            <w:gridSpan w:val="7"/>
            <w:tcBorders>
              <w:top w:val="single" w:sz="4" w:space="0" w:color="auto"/>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both"/>
              <w:rPr>
                <w:rFonts w:ascii="Arial" w:eastAsia="Calibri" w:hAnsi="Arial" w:cs="Arial"/>
                <w:b/>
                <w:noProof w:val="0"/>
                <w:color w:val="000000"/>
                <w:sz w:val="20"/>
                <w:szCs w:val="20"/>
              </w:rPr>
            </w:pPr>
            <w:r w:rsidRPr="00FB5CBA">
              <w:rPr>
                <w:rFonts w:ascii="Arial" w:eastAsia="Calibri" w:hAnsi="Arial" w:cs="Arial"/>
                <w:b/>
                <w:noProof w:val="0"/>
                <w:color w:val="000000"/>
                <w:sz w:val="20"/>
                <w:szCs w:val="20"/>
              </w:rPr>
              <w:t>Phía trước</w:t>
            </w:r>
          </w:p>
        </w:tc>
      </w:tr>
      <w:tr w:rsidR="00FB5CBA" w:rsidRPr="00FB5CBA" w:rsidTr="00E1080F">
        <w:trPr>
          <w:trHeight w:val="503"/>
          <w:jc w:val="center"/>
        </w:trPr>
        <w:tc>
          <w:tcPr>
            <w:tcW w:w="2840" w:type="dxa"/>
            <w:tcBorders>
              <w:top w:val="nil"/>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0" w:line="240" w:lineRule="auto"/>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mở_Đường bộ (µ = 0.2)</w:t>
            </w:r>
          </w:p>
        </w:tc>
        <w:tc>
          <w:tcPr>
            <w:tcW w:w="729"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72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0.25</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0.35</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100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0.45</w:t>
            </w:r>
          </w:p>
        </w:tc>
      </w:tr>
      <w:tr w:rsidR="00FB5CBA" w:rsidRPr="00FB5CBA" w:rsidTr="00E1080F">
        <w:trPr>
          <w:trHeight w:val="629"/>
          <w:jc w:val="center"/>
        </w:trPr>
        <w:tc>
          <w:tcPr>
            <w:tcW w:w="2840" w:type="dxa"/>
            <w:tcBorders>
              <w:top w:val="nil"/>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0" w:line="240" w:lineRule="auto"/>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mở_Đường biển (µ = 0.3)</w:t>
            </w:r>
          </w:p>
        </w:tc>
        <w:tc>
          <w:tcPr>
            <w:tcW w:w="729"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0.15</w:t>
            </w:r>
          </w:p>
        </w:tc>
        <w:tc>
          <w:tcPr>
            <w:tcW w:w="72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0.25</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0.15</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0.25</w:t>
            </w:r>
          </w:p>
        </w:tc>
        <w:tc>
          <w:tcPr>
            <w:tcW w:w="100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r>
      <w:tr w:rsidR="00FB5CBA" w:rsidRPr="00FB5CBA" w:rsidTr="00E1080F">
        <w:trPr>
          <w:trHeight w:val="350"/>
          <w:jc w:val="center"/>
        </w:trPr>
        <w:tc>
          <w:tcPr>
            <w:tcW w:w="2840" w:type="dxa"/>
            <w:tcBorders>
              <w:top w:val="nil"/>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0" w:line="240" w:lineRule="auto"/>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chung (µ = 0.4)</w:t>
            </w:r>
          </w:p>
        </w:tc>
        <w:tc>
          <w:tcPr>
            <w:tcW w:w="729"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72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0.35</w:t>
            </w:r>
          </w:p>
        </w:tc>
        <w:tc>
          <w:tcPr>
            <w:tcW w:w="72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810"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1001" w:type="dxa"/>
            <w:tcBorders>
              <w:top w:val="nil"/>
              <w:left w:val="nil"/>
              <w:bottom w:val="single" w:sz="4" w:space="0" w:color="auto"/>
              <w:right w:val="single" w:sz="4" w:space="0" w:color="auto"/>
            </w:tcBorders>
            <w:noWrap/>
            <w:vAlign w:val="center"/>
            <w:hideMark/>
          </w:tcPr>
          <w:p w:rsidR="00FB5CBA" w:rsidRPr="00FB5CBA" w:rsidRDefault="00FB5CBA" w:rsidP="00FB5CBA">
            <w:pPr>
              <w:widowControl w:val="0"/>
              <w:spacing w:after="0" w:line="240" w:lineRule="auto"/>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0.6</w:t>
            </w:r>
          </w:p>
        </w:tc>
      </w:tr>
    </w:tbl>
    <w:p w:rsidR="00FB5CBA" w:rsidRPr="00FB5CBA" w:rsidRDefault="00FB5CBA" w:rsidP="00FB5CBA">
      <w:pPr>
        <w:widowControl w:val="0"/>
        <w:spacing w:after="200" w:line="276" w:lineRule="auto"/>
        <w:jc w:val="both"/>
        <w:rPr>
          <w:rFonts w:ascii="Arial" w:eastAsia="Calibri" w:hAnsi="Arial" w:cs="Arial"/>
          <w:noProof w:val="0"/>
          <w:sz w:val="20"/>
          <w:szCs w:val="20"/>
        </w:rPr>
      </w:pPr>
      <w:r w:rsidRPr="00FB5CBA">
        <w:rPr>
          <w:rFonts w:ascii="Arial" w:eastAsia="Calibri" w:hAnsi="Arial" w:cs="Arial"/>
          <w:bCs/>
          <w:noProof w:val="0"/>
          <w:color w:val="000000"/>
          <w:sz w:val="20"/>
          <w:szCs w:val="20"/>
        </w:rPr>
        <w:t xml:space="preserve">Ghi chú: </w:t>
      </w:r>
      <w:r w:rsidRPr="00FB5CBA">
        <w:rPr>
          <w:rFonts w:ascii="Arial" w:eastAsia="Calibri" w:hAnsi="Arial" w:cs="Arial"/>
          <w:b/>
          <w:bCs/>
          <w:noProof w:val="0"/>
          <w:color w:val="000000"/>
          <w:sz w:val="20"/>
          <w:szCs w:val="20"/>
          <w:vertAlign w:val="superscript"/>
        </w:rPr>
        <w:t>\**</w:t>
      </w:r>
      <w:r w:rsidRPr="00FB5CBA">
        <w:rPr>
          <w:rFonts w:ascii="Arial" w:eastAsia="Calibri" w:hAnsi="Arial" w:cs="Arial"/>
          <w:noProof w:val="0"/>
          <w:sz w:val="20"/>
          <w:szCs w:val="20"/>
        </w:rPr>
        <w:t xml:space="preserve"> - Ma sát ở các hàng giữa tấm đệm / gioăng và sàn chất tải hàng hoặc giữa các lớp hàng hóa thường là 0.3. CTU là đơn vị vận chuyển hàng hóa.</w:t>
      </w:r>
    </w:p>
    <w:tbl>
      <w:tblPr>
        <w:tblStyle w:val="TableGrid"/>
        <w:tblW w:w="8400" w:type="dxa"/>
        <w:jc w:val="center"/>
        <w:tblLook w:val="04A0" w:firstRow="1" w:lastRow="0" w:firstColumn="1" w:lastColumn="0" w:noHBand="0" w:noVBand="1"/>
      </w:tblPr>
      <w:tblGrid>
        <w:gridCol w:w="2747"/>
        <w:gridCol w:w="1089"/>
        <w:gridCol w:w="801"/>
        <w:gridCol w:w="1009"/>
        <w:gridCol w:w="971"/>
        <w:gridCol w:w="839"/>
        <w:gridCol w:w="944"/>
      </w:tblGrid>
      <w:tr w:rsidR="00FB5CBA" w:rsidRPr="00FB5CBA" w:rsidTr="00E1080F">
        <w:trPr>
          <w:trHeight w:val="710"/>
          <w:jc w:val="center"/>
        </w:trPr>
        <w:tc>
          <w:tcPr>
            <w:tcW w:w="8400" w:type="dxa"/>
            <w:gridSpan w:val="7"/>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jc w:val="center"/>
              <w:rPr>
                <w:rFonts w:ascii="Arial" w:eastAsia="Calibri" w:hAnsi="Arial" w:cs="Arial"/>
                <w:b/>
                <w:bCs/>
                <w:noProof w:val="0"/>
                <w:sz w:val="20"/>
                <w:szCs w:val="20"/>
              </w:rPr>
            </w:pPr>
            <w:r w:rsidRPr="00FB5CBA">
              <w:rPr>
                <w:rFonts w:ascii="Arial" w:eastAsia="Calibri" w:hAnsi="Arial" w:cs="Arial"/>
                <w:b/>
                <w:bCs/>
                <w:noProof w:val="0"/>
                <w:sz w:val="20"/>
                <w:szCs w:val="20"/>
              </w:rPr>
              <w:t>Đinh 4”</w:t>
            </w:r>
          </w:p>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Trọng lượng hàng hóa tương ứng (T) được đảm bảo không bị trượt chỉ cần sử dụng 1 đinh neo giữ và dây chằng buộc qua nóc hàng hóa</w:t>
            </w:r>
          </w:p>
        </w:tc>
      </w:tr>
      <w:tr w:rsidR="00FB5CBA" w:rsidRPr="00FB5CBA" w:rsidTr="00E1080F">
        <w:trPr>
          <w:trHeight w:val="548"/>
          <w:jc w:val="center"/>
        </w:trPr>
        <w:tc>
          <w:tcPr>
            <w:tcW w:w="2747" w:type="dxa"/>
            <w:vMerge w:val="restart"/>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Ma sát</w:t>
            </w:r>
            <w:r w:rsidRPr="00FB5CBA">
              <w:rPr>
                <w:rFonts w:ascii="Arial" w:eastAsia="Times New Roman" w:hAnsi="Arial" w:cs="Arial"/>
                <w:b/>
                <w:bCs/>
                <w:noProof w:val="0"/>
                <w:color w:val="000000"/>
                <w:sz w:val="20"/>
                <w:szCs w:val="20"/>
                <w:vertAlign w:val="superscript"/>
              </w:rPr>
              <w:t>\***</w:t>
            </w:r>
          </w:p>
        </w:tc>
        <w:tc>
          <w:tcPr>
            <w:tcW w:w="1890" w:type="dxa"/>
            <w:gridSpan w:val="2"/>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Mặt bên, đinh 4"</w:t>
            </w:r>
          </w:p>
        </w:tc>
        <w:tc>
          <w:tcPr>
            <w:tcW w:w="1980" w:type="dxa"/>
            <w:gridSpan w:val="2"/>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Phía trước, đinh 4"</w:t>
            </w:r>
          </w:p>
        </w:tc>
        <w:tc>
          <w:tcPr>
            <w:tcW w:w="1783" w:type="dxa"/>
            <w:gridSpan w:val="2"/>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Phía sau, đinh 4"</w:t>
            </w:r>
          </w:p>
        </w:tc>
      </w:tr>
      <w:tr w:rsidR="00FB5CBA" w:rsidRPr="00FB5CBA" w:rsidTr="00E1080F">
        <w:trPr>
          <w:trHeight w:val="300"/>
          <w:jc w:val="center"/>
        </w:trPr>
        <w:tc>
          <w:tcPr>
            <w:tcW w:w="2747" w:type="dxa"/>
            <w:vMerge/>
            <w:tcBorders>
              <w:top w:val="single" w:sz="4" w:space="0" w:color="auto"/>
              <w:left w:val="single" w:sz="4" w:space="0" w:color="auto"/>
              <w:bottom w:val="single" w:sz="4" w:space="0" w:color="auto"/>
              <w:right w:val="single" w:sz="4" w:space="0" w:color="auto"/>
            </w:tcBorders>
            <w:vAlign w:val="center"/>
            <w:hideMark/>
          </w:tcPr>
          <w:p w:rsidR="00FB5CBA" w:rsidRPr="00FB5CBA" w:rsidRDefault="00FB5CBA" w:rsidP="00FB5CBA">
            <w:pPr>
              <w:widowControl w:val="0"/>
              <w:jc w:val="both"/>
              <w:rPr>
                <w:rFonts w:ascii="Arial" w:eastAsia="Calibri" w:hAnsi="Arial" w:cs="Arial"/>
                <w:b/>
                <w:bCs/>
                <w:noProof w:val="0"/>
                <w:sz w:val="20"/>
                <w:szCs w:val="20"/>
              </w:rPr>
            </w:pP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Trống</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Mạ kẽm</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Trống</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Mạ kẽm</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Trống</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spacing w:after="200" w:line="276" w:lineRule="auto"/>
              <w:jc w:val="center"/>
              <w:rPr>
                <w:rFonts w:ascii="Arial" w:eastAsia="Calibri" w:hAnsi="Arial" w:cs="Arial"/>
                <w:b/>
                <w:bCs/>
                <w:noProof w:val="0"/>
                <w:sz w:val="20"/>
                <w:szCs w:val="20"/>
              </w:rPr>
            </w:pPr>
            <w:r w:rsidRPr="00FB5CBA">
              <w:rPr>
                <w:rFonts w:ascii="Arial" w:eastAsia="Calibri" w:hAnsi="Arial" w:cs="Arial"/>
                <w:b/>
                <w:bCs/>
                <w:noProof w:val="0"/>
                <w:sz w:val="20"/>
                <w:szCs w:val="20"/>
              </w:rPr>
              <w:t>Mạ kẽm</w:t>
            </w:r>
          </w:p>
        </w:tc>
      </w:tr>
      <w:tr w:rsidR="00FB5CBA" w:rsidRPr="00FB5CBA" w:rsidTr="00E1080F">
        <w:trPr>
          <w:trHeight w:val="422"/>
          <w:jc w:val="center"/>
        </w:trPr>
        <w:tc>
          <w:tcPr>
            <w:tcW w:w="2747"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mở_Đường bộ, µ = 0.2</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0.35</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0.35</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r>
      <w:tr w:rsidR="00FB5CBA" w:rsidRPr="00FB5CBA" w:rsidTr="00E1080F">
        <w:trPr>
          <w:trHeight w:val="629"/>
          <w:jc w:val="center"/>
        </w:trPr>
        <w:tc>
          <w:tcPr>
            <w:tcW w:w="2747"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mở_Đường biển, µ = 0.3</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0.55</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0.15</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0.55</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0.8</w:t>
            </w:r>
          </w:p>
        </w:tc>
      </w:tr>
      <w:tr w:rsidR="00FB5CBA" w:rsidRPr="00FB5CBA" w:rsidTr="00E1080F">
        <w:trPr>
          <w:trHeight w:val="300"/>
          <w:jc w:val="center"/>
        </w:trPr>
        <w:tc>
          <w:tcPr>
            <w:tcW w:w="2747"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chung, µ = 0.4</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1.1</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1.6</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0.15</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0.25</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1.1</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1.6</w:t>
            </w:r>
          </w:p>
        </w:tc>
      </w:tr>
      <w:tr w:rsidR="00FB5CBA" w:rsidRPr="00FB5CBA" w:rsidTr="00E1080F">
        <w:trPr>
          <w:trHeight w:val="300"/>
          <w:jc w:val="center"/>
        </w:trPr>
        <w:tc>
          <w:tcPr>
            <w:tcW w:w="2747"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chung, µ = 0.5</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2.3</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3.2</w:t>
            </w:r>
          </w:p>
        </w:tc>
      </w:tr>
      <w:tr w:rsidR="00FB5CBA" w:rsidRPr="00FB5CBA" w:rsidTr="00E1080F">
        <w:trPr>
          <w:trHeight w:val="300"/>
          <w:jc w:val="center"/>
        </w:trPr>
        <w:tc>
          <w:tcPr>
            <w:tcW w:w="2747"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chung, µ = 0.6</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0.25</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0.4</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r w:rsidR="00FB5CBA" w:rsidRPr="00FB5CBA" w:rsidTr="00E1080F">
        <w:trPr>
          <w:trHeight w:val="300"/>
          <w:jc w:val="center"/>
        </w:trPr>
        <w:tc>
          <w:tcPr>
            <w:tcW w:w="2747"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CTU chung, µ = 0.7</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100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0.35</w:t>
            </w:r>
          </w:p>
        </w:tc>
        <w:tc>
          <w:tcPr>
            <w:tcW w:w="971"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0.5</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c>
          <w:tcPr>
            <w:tcW w:w="944" w:type="dxa"/>
            <w:tcBorders>
              <w:top w:val="single" w:sz="4" w:space="0" w:color="auto"/>
              <w:left w:val="single" w:sz="4" w:space="0" w:color="auto"/>
              <w:bottom w:val="single" w:sz="4" w:space="0" w:color="auto"/>
              <w:right w:val="single" w:sz="4" w:space="0" w:color="auto"/>
            </w:tcBorders>
            <w:noWrap/>
            <w:vAlign w:val="center"/>
            <w:hideMark/>
          </w:tcPr>
          <w:p w:rsidR="00FB5CBA" w:rsidRPr="00FB5CBA" w:rsidRDefault="00FB5CBA" w:rsidP="00FB5CBA">
            <w:pPr>
              <w:widowControl w:val="0"/>
              <w:jc w:val="center"/>
              <w:rPr>
                <w:rFonts w:ascii="Arial" w:eastAsia="Calibri" w:hAnsi="Arial" w:cs="Arial"/>
                <w:noProof w:val="0"/>
                <w:color w:val="000000"/>
                <w:sz w:val="20"/>
                <w:szCs w:val="20"/>
              </w:rPr>
            </w:pPr>
            <w:r w:rsidRPr="00FB5CBA">
              <w:rPr>
                <w:rFonts w:ascii="Arial" w:eastAsia="Calibri" w:hAnsi="Arial" w:cs="Arial"/>
                <w:noProof w:val="0"/>
                <w:color w:val="000000"/>
                <w:sz w:val="20"/>
                <w:szCs w:val="20"/>
              </w:rPr>
              <w:t>Không trượt</w:t>
            </w:r>
          </w:p>
        </w:tc>
      </w:tr>
    </w:tbl>
    <w:p w:rsidR="00FB5CBA" w:rsidRPr="00FB5CBA" w:rsidRDefault="00FB5CBA" w:rsidP="00FB5CBA">
      <w:pPr>
        <w:widowControl w:val="0"/>
        <w:spacing w:after="200" w:line="276" w:lineRule="auto"/>
        <w:jc w:val="both"/>
        <w:rPr>
          <w:rFonts w:ascii="Arial" w:eastAsia="Calibri" w:hAnsi="Arial" w:cs="Arial"/>
          <w:bCs/>
          <w:noProof w:val="0"/>
          <w:color w:val="000000"/>
          <w:sz w:val="20"/>
          <w:szCs w:val="20"/>
        </w:rPr>
      </w:pPr>
      <w:r w:rsidRPr="00FB5CBA">
        <w:rPr>
          <w:rFonts w:ascii="Arial" w:eastAsia="Calibri" w:hAnsi="Arial" w:cs="Arial"/>
          <w:bCs/>
          <w:noProof w:val="0"/>
          <w:color w:val="000000"/>
          <w:sz w:val="20"/>
          <w:szCs w:val="20"/>
        </w:rPr>
        <w:t>Ghi chú:</w:t>
      </w:r>
      <w:r w:rsidRPr="00FB5CBA">
        <w:rPr>
          <w:rFonts w:ascii="Arial" w:eastAsia="Calibri" w:hAnsi="Arial" w:cs="Arial"/>
          <w:b/>
          <w:bCs/>
          <w:noProof w:val="0"/>
          <w:color w:val="000000"/>
          <w:sz w:val="20"/>
          <w:szCs w:val="20"/>
          <w:vertAlign w:val="superscript"/>
        </w:rPr>
        <w:t xml:space="preserve"> </w:t>
      </w:r>
      <w:r w:rsidRPr="00FB5CBA">
        <w:rPr>
          <w:rFonts w:ascii="Arial" w:eastAsia="Calibri" w:hAnsi="Arial" w:cs="Arial"/>
          <w:bCs/>
          <w:noProof w:val="0"/>
          <w:color w:val="000000"/>
          <w:sz w:val="20"/>
          <w:szCs w:val="20"/>
          <w:vertAlign w:val="superscript"/>
        </w:rPr>
        <w:t>\***</w:t>
      </w:r>
      <w:r w:rsidRPr="00FB5CBA">
        <w:rPr>
          <w:rFonts w:ascii="Arial" w:eastAsia="Calibri" w:hAnsi="Arial" w:cs="Arial"/>
          <w:bCs/>
          <w:noProof w:val="0"/>
          <w:color w:val="000000"/>
          <w:sz w:val="20"/>
          <w:szCs w:val="20"/>
        </w:rPr>
        <w:t xml:space="preserve"> -  Giữa hàng hóa với sàn chất tải, CTU – đơn vị vận chuyển hàng hóa</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208" w:name="_Toc417630452"/>
      <w:bookmarkStart w:id="209" w:name="_Toc419793738"/>
      <w:bookmarkStart w:id="210" w:name="_Toc431858093"/>
      <w:bookmarkStart w:id="211" w:name="_Toc436381449"/>
      <w:bookmarkStart w:id="212" w:name="_Toc437008040"/>
      <w:bookmarkStart w:id="213" w:name="_Toc437015831"/>
      <w:bookmarkStart w:id="214" w:name="_Toc438722600"/>
      <w:r w:rsidRPr="00FB5CBA">
        <w:rPr>
          <w:rFonts w:ascii="Arial" w:eastAsia="Times New Roman" w:hAnsi="Arial" w:cs="Arial"/>
          <w:bCs/>
          <w:noProof w:val="0"/>
        </w:rPr>
        <w:t>Quy trình tính toán chằng buộc nhanh</w:t>
      </w:r>
      <w:bookmarkEnd w:id="208"/>
      <w:bookmarkEnd w:id="209"/>
      <w:bookmarkEnd w:id="210"/>
      <w:bookmarkEnd w:id="211"/>
      <w:bookmarkEnd w:id="212"/>
      <w:bookmarkEnd w:id="213"/>
      <w:bookmarkEnd w:id="214"/>
    </w:p>
    <w:p w:rsidR="00FB5CBA" w:rsidRPr="00FB5CBA" w:rsidRDefault="00FB5CBA" w:rsidP="00FB5CBA">
      <w:pPr>
        <w:widowControl w:val="0"/>
        <w:spacing w:before="120" w:after="120" w:line="312" w:lineRule="auto"/>
        <w:jc w:val="both"/>
        <w:rPr>
          <w:rFonts w:ascii="Arial" w:eastAsia="Calibri" w:hAnsi="Arial" w:cs="Arial"/>
          <w:noProof w:val="0"/>
          <w:lang w:val="en-GB"/>
        </w:rPr>
      </w:pPr>
      <w:r w:rsidRPr="00FB5CBA">
        <w:rPr>
          <w:rFonts w:ascii="Arial" w:eastAsia="Calibri" w:hAnsi="Arial" w:cs="Arial"/>
          <w:noProof w:val="0"/>
          <w:lang w:val="en-GB"/>
        </w:rPr>
        <w:t xml:space="preserve">Để biết được cần sử dụng chính xác bao nhiêu dây chằng có thể chịu tải và đảm bảo an toàn </w:t>
      </w:r>
      <w:r w:rsidRPr="00FB5CBA">
        <w:rPr>
          <w:rFonts w:ascii="Arial" w:eastAsia="Calibri" w:hAnsi="Arial" w:cs="Arial"/>
          <w:noProof w:val="0"/>
          <w:lang w:val="en-GB"/>
        </w:rPr>
        <w:lastRenderedPageBreak/>
        <w:t xml:space="preserve">cho hàng hóa thường đòi hỏi số lượng tính toán phức tạp. </w:t>
      </w:r>
    </w:p>
    <w:p w:rsidR="00FB5CBA" w:rsidRPr="00FB5CBA" w:rsidRDefault="00FB5CBA" w:rsidP="00FB5CBA">
      <w:pPr>
        <w:widowControl w:val="0"/>
        <w:spacing w:before="120" w:after="120" w:line="312" w:lineRule="auto"/>
        <w:jc w:val="both"/>
        <w:rPr>
          <w:rFonts w:ascii="Arial" w:eastAsia="Calibri" w:hAnsi="Arial" w:cs="Arial"/>
          <w:noProof w:val="0"/>
          <w:lang w:val="en-GB"/>
        </w:rPr>
      </w:pPr>
      <w:r w:rsidRPr="00FB5CBA">
        <w:rPr>
          <w:rFonts w:ascii="Arial" w:eastAsia="Calibri" w:hAnsi="Arial" w:cs="Arial"/>
          <w:noProof w:val="0"/>
          <w:lang w:val="en-GB"/>
        </w:rPr>
        <w:t>Thông thường người ta thường tính toán số lượng dây chằng buộc được sử dụng cho phương pháp chằng buộc qua nóc hàng hóa trước. Việc tính toán số lượng dây chằng chống trượt và/hoặc chống lật cho hàng hóa được thực hiện theo các bước sau:</w:t>
      </w:r>
    </w:p>
    <w:p w:rsidR="00FB5CBA" w:rsidRPr="00FB5CBA" w:rsidRDefault="00FB5CBA" w:rsidP="00FB5CBA">
      <w:pPr>
        <w:widowControl w:val="0"/>
        <w:numPr>
          <w:ilvl w:val="0"/>
          <w:numId w:val="19"/>
        </w:numPr>
        <w:spacing w:after="200" w:line="276" w:lineRule="auto"/>
        <w:contextualSpacing/>
        <w:jc w:val="both"/>
        <w:rPr>
          <w:rFonts w:ascii="Arial" w:eastAsia="Calibri" w:hAnsi="Arial" w:cs="Arial"/>
          <w:noProof w:val="0"/>
        </w:rPr>
      </w:pPr>
      <w:r w:rsidRPr="00FB5CBA">
        <w:rPr>
          <w:rFonts w:ascii="Arial" w:eastAsia="Calibri" w:hAnsi="Arial" w:cs="Arial"/>
          <w:noProof w:val="0"/>
        </w:rPr>
        <w:t>Tìm hiểu về các hệ số ma sát thực</w:t>
      </w:r>
    </w:p>
    <w:p w:rsidR="00FB5CBA" w:rsidRPr="00FB5CBA" w:rsidRDefault="00FB5CBA" w:rsidP="00FB5CBA">
      <w:pPr>
        <w:widowControl w:val="0"/>
        <w:numPr>
          <w:ilvl w:val="0"/>
          <w:numId w:val="19"/>
        </w:numPr>
        <w:spacing w:after="200" w:line="276" w:lineRule="auto"/>
        <w:contextualSpacing/>
        <w:jc w:val="both"/>
        <w:rPr>
          <w:rFonts w:ascii="Arial" w:eastAsia="Calibri" w:hAnsi="Arial" w:cs="Arial"/>
          <w:noProof w:val="0"/>
        </w:rPr>
      </w:pPr>
      <w:r w:rsidRPr="00FB5CBA">
        <w:rPr>
          <w:rFonts w:ascii="Arial" w:eastAsia="Calibri" w:hAnsi="Arial" w:cs="Arial"/>
          <w:noProof w:val="0"/>
        </w:rPr>
        <w:t>Tính toán số lượng dây chằng chống trượt ngang, trượt về phía trước và phía sau cho hàng hóa</w:t>
      </w:r>
    </w:p>
    <w:p w:rsidR="00FB5CBA" w:rsidRPr="00FB5CBA" w:rsidRDefault="00FB5CBA" w:rsidP="00FB5CBA">
      <w:pPr>
        <w:widowControl w:val="0"/>
        <w:numPr>
          <w:ilvl w:val="0"/>
          <w:numId w:val="19"/>
        </w:numPr>
        <w:spacing w:after="200" w:line="276" w:lineRule="auto"/>
        <w:contextualSpacing/>
        <w:jc w:val="both"/>
        <w:rPr>
          <w:rFonts w:ascii="Arial" w:eastAsia="Calibri" w:hAnsi="Arial" w:cs="Arial"/>
          <w:noProof w:val="0"/>
        </w:rPr>
      </w:pPr>
      <w:r w:rsidRPr="00FB5CBA">
        <w:rPr>
          <w:rFonts w:ascii="Arial" w:eastAsia="Calibri" w:hAnsi="Arial" w:cs="Arial"/>
          <w:noProof w:val="0"/>
        </w:rPr>
        <w:t>Tính toán H/L, số lượng hàng và H/L</w:t>
      </w:r>
    </w:p>
    <w:p w:rsidR="00FB5CBA" w:rsidRPr="00FB5CBA" w:rsidRDefault="00FB5CBA" w:rsidP="00FB5CBA">
      <w:pPr>
        <w:widowControl w:val="0"/>
        <w:numPr>
          <w:ilvl w:val="0"/>
          <w:numId w:val="19"/>
        </w:numPr>
        <w:spacing w:after="200" w:line="276" w:lineRule="auto"/>
        <w:contextualSpacing/>
        <w:jc w:val="both"/>
        <w:rPr>
          <w:rFonts w:ascii="Arial" w:eastAsia="Calibri" w:hAnsi="Arial" w:cs="Arial"/>
          <w:noProof w:val="0"/>
        </w:rPr>
      </w:pPr>
      <w:r w:rsidRPr="00FB5CBA">
        <w:rPr>
          <w:rFonts w:ascii="Arial" w:eastAsia="Calibri" w:hAnsi="Arial" w:cs="Arial"/>
          <w:noProof w:val="0"/>
        </w:rPr>
        <w:t>Tính toán số lượng dây chằng chống lật ngang, lật về phía trước và phía sau cho hàng hóa</w:t>
      </w:r>
    </w:p>
    <w:p w:rsidR="00FB5CBA" w:rsidRPr="00FB5CBA" w:rsidRDefault="00FB5CBA" w:rsidP="00FB5CBA">
      <w:pPr>
        <w:widowControl w:val="0"/>
        <w:numPr>
          <w:ilvl w:val="0"/>
          <w:numId w:val="19"/>
        </w:numPr>
        <w:spacing w:after="200" w:line="276" w:lineRule="auto"/>
        <w:contextualSpacing/>
        <w:jc w:val="both"/>
        <w:rPr>
          <w:rFonts w:ascii="Arial" w:eastAsia="Calibri" w:hAnsi="Arial" w:cs="Arial"/>
          <w:noProof w:val="0"/>
        </w:rPr>
      </w:pPr>
      <w:r w:rsidRPr="00FB5CBA">
        <w:rPr>
          <w:rFonts w:ascii="Arial" w:eastAsia="Calibri" w:hAnsi="Arial" w:cs="Arial"/>
          <w:noProof w:val="0"/>
        </w:rPr>
        <w:t>Số lượng dây chằng qua nóc hàng hóa lớn nhất ở trên sẽ được chọn</w:t>
      </w:r>
    </w:p>
    <w:p w:rsidR="00FB5CBA" w:rsidRPr="00FB5CBA" w:rsidRDefault="00FB5CBA" w:rsidP="00FB5CBA">
      <w:pPr>
        <w:widowControl w:val="0"/>
        <w:spacing w:before="120" w:after="120" w:line="312" w:lineRule="auto"/>
        <w:jc w:val="both"/>
        <w:rPr>
          <w:rFonts w:ascii="Arial" w:eastAsia="Calibri" w:hAnsi="Arial" w:cs="Arial"/>
          <w:noProof w:val="0"/>
          <w:lang w:val="en-GB"/>
        </w:rPr>
      </w:pPr>
      <w:r w:rsidRPr="00FB5CBA">
        <w:rPr>
          <w:rFonts w:ascii="Arial" w:eastAsia="Calibri" w:hAnsi="Arial" w:cs="Arial"/>
          <w:noProof w:val="0"/>
          <w:lang w:val="en-GB"/>
        </w:rPr>
        <w:t>Nếu số lượng dây chằng ở trên không hợp lý, một số biện pháp đảm bảo an toàn cho hàng hóa khác nên được sử dụng kết hợp hoặc thay thế cho phương pháp trên như:</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Sử dụng phương pháp chặn nếu có thể bố trí được. Ít nhất việc chặn khối hàng ở phía sau cùng sát với sàn chất tải cũng sẽ làm giảm đáng kể số lượng dây chằng yêu cầu</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Việc chằng buộc giữa các khối hàng và sàn chất tải có thể coi là một phương pháp thay thế việc chằng buộc hàng hóa theo phương ngang</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Sử dụng dây chằng co giãn có thể là một phương án thay thế cho việc chằng buộc hàng hóa theo chiều dọc phương tiện</w:t>
      </w:r>
    </w:p>
    <w:p w:rsidR="00FB5CBA" w:rsidRPr="00FB5CBA" w:rsidRDefault="00FB5CBA" w:rsidP="00FB5CBA">
      <w:pPr>
        <w:widowControl w:val="0"/>
        <w:spacing w:before="120" w:after="120" w:line="312" w:lineRule="auto"/>
        <w:jc w:val="both"/>
        <w:rPr>
          <w:rFonts w:ascii="Arial" w:eastAsia="Calibri" w:hAnsi="Arial" w:cs="Arial"/>
          <w:noProof w:val="0"/>
          <w:lang w:val="en-GB"/>
        </w:rPr>
      </w:pPr>
      <w:r w:rsidRPr="00FB5CBA">
        <w:rPr>
          <w:rFonts w:ascii="Arial" w:eastAsia="Calibri" w:hAnsi="Arial" w:cs="Arial"/>
          <w:noProof w:val="0"/>
          <w:lang w:val="en-GB"/>
        </w:rPr>
        <w:t>Chú ý: Thậm chí hàng hóa không có nguy cơ trượt hoặc lật thì người ta cũng khuyến cáo nên sử dụng ít nhất một dây chằng qua nóc mỗi khối hàng 4 tấn để tránh việc di chuyển của hàng hóa không được chằng buộc.</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Cs/>
          <w:i/>
          <w:noProof w:val="0"/>
          <w:color w:val="000000"/>
          <w:szCs w:val="26"/>
        </w:rPr>
      </w:pPr>
      <w:bookmarkStart w:id="215" w:name="_Toc417630455"/>
      <w:bookmarkStart w:id="216" w:name="_Toc419793739"/>
      <w:bookmarkStart w:id="217" w:name="_Toc438722601"/>
      <w:r w:rsidRPr="00FB5CBA">
        <w:rPr>
          <w:rFonts w:ascii="Arial" w:eastAsia="Times New Roman" w:hAnsi="Arial" w:cs="Arial"/>
          <w:bCs/>
          <w:i/>
          <w:noProof w:val="0"/>
          <w:color w:val="000000"/>
          <w:szCs w:val="26"/>
        </w:rPr>
        <w:t>Bảo quản hàng hóa trong quá trình trên xe ô tô</w:t>
      </w:r>
      <w:bookmarkEnd w:id="215"/>
      <w:bookmarkEnd w:id="216"/>
      <w:bookmarkEnd w:id="21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Các loại hàng hóa sau không được xếp cùng với nhau: </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Hàng nhạy cảm với bụi và hàng có dính bụi</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Hàng có mùi và hàng phản ứng với mùi</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Hàng có tạo ra độ ẩm và hàng hút ẩm hoặc vật liệu bao bì hút ẩm</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Hàng hóa có những bộ phận sắc nhọn và hàng hóa mềm dễ bị xuyên thủng</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Hàng hóa có độ ẩm và hàng khô</w:t>
      </w:r>
    </w:p>
    <w:p w:rsidR="00FB5CBA" w:rsidRPr="00FB5CBA" w:rsidRDefault="00FB5CBA" w:rsidP="00FB5CBA">
      <w:pPr>
        <w:widowControl w:val="0"/>
        <w:numPr>
          <w:ilvl w:val="0"/>
          <w:numId w:val="38"/>
        </w:numPr>
        <w:spacing w:before="120" w:after="120" w:line="312" w:lineRule="auto"/>
        <w:ind w:left="720"/>
        <w:contextualSpacing/>
        <w:jc w:val="both"/>
        <w:rPr>
          <w:rFonts w:ascii="Arial" w:eastAsia="Calibri" w:hAnsi="Arial" w:cs="Arial"/>
          <w:noProof w:val="0"/>
          <w:lang w:val="en-GB"/>
        </w:rPr>
      </w:pPr>
      <w:r w:rsidRPr="00FB5CBA">
        <w:rPr>
          <w:rFonts w:ascii="Arial" w:eastAsia="Calibri" w:hAnsi="Arial" w:cs="Arial"/>
          <w:noProof w:val="0"/>
          <w:lang w:val="en-GB"/>
        </w:rPr>
        <w:t>Những hàng hóa nặng không xếp trên hàng hóa nhẹ hơn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Trong trường hợp bắt buộc phải vận chuyển các loại hàng trên cùng với nhau, những hàng có độ ẩm cao cần xếp dưới những hàng khô. Hai loại hàng này cần được phân cách bằng một túi hơi hoặc một lớp bao bì. Các túi hơi hoặc mùn cưa cần được đặt ở dưới các hàng hóa có độ ẩm cao.</w:t>
      </w:r>
    </w:p>
    <w:p w:rsidR="00FB5CBA" w:rsidRPr="00FB5CBA" w:rsidRDefault="00FB5CBA" w:rsidP="00FB5CBA">
      <w:pPr>
        <w:widowControl w:val="0"/>
        <w:spacing w:before="120" w:after="120" w:line="312" w:lineRule="auto"/>
        <w:jc w:val="both"/>
        <w:rPr>
          <w:rFonts w:ascii="Arial" w:eastAsia="Calibri" w:hAnsi="Arial" w:cs="Arial"/>
          <w:noProof w:val="0"/>
        </w:rPr>
      </w:pP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218" w:name="_Toc419793741"/>
      <w:bookmarkStart w:id="219" w:name="_Toc438722602"/>
      <w:bookmarkStart w:id="220" w:name="_Toc417627334"/>
      <w:bookmarkStart w:id="221" w:name="_Toc417627918"/>
      <w:bookmarkStart w:id="222" w:name="_Toc417630469"/>
      <w:r w:rsidRPr="00FB5CBA">
        <w:rPr>
          <w:rFonts w:ascii="Arial" w:eastAsia="Times New Roman" w:hAnsi="Arial" w:cs="Arial"/>
          <w:b/>
          <w:bCs/>
          <w:noProof w:val="0"/>
          <w:sz w:val="28"/>
          <w:szCs w:val="28"/>
        </w:rPr>
        <w:t>XẾP HÀNG DẠNG TRỤ</w:t>
      </w:r>
      <w:bookmarkEnd w:id="218"/>
      <w:bookmarkEnd w:id="219"/>
      <w:r w:rsidRPr="00FB5CBA">
        <w:rPr>
          <w:rFonts w:ascii="Arial" w:eastAsia="Times New Roman" w:hAnsi="Arial" w:cs="Arial"/>
          <w:b/>
          <w:bCs/>
          <w:noProof w:val="0"/>
          <w:sz w:val="28"/>
          <w:szCs w:val="28"/>
        </w:rPr>
        <w:t xml:space="preserve"> </w:t>
      </w:r>
      <w:bookmarkEnd w:id="220"/>
      <w:bookmarkEnd w:id="221"/>
      <w:bookmarkEnd w:id="222"/>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223" w:name="_Toc419793742"/>
      <w:bookmarkStart w:id="224" w:name="_Toc438722603"/>
      <w:r w:rsidRPr="00FB5CBA">
        <w:rPr>
          <w:rFonts w:ascii="Arial" w:eastAsia="Times New Roman" w:hAnsi="Arial" w:cs="Arial"/>
          <w:b/>
          <w:bCs/>
          <w:i/>
          <w:noProof w:val="0"/>
          <w:color w:val="000000"/>
          <w:szCs w:val="26"/>
        </w:rPr>
        <w:t>Hướng dẫn chung xếp hàng dạng trụ</w:t>
      </w:r>
      <w:bookmarkEnd w:id="223"/>
      <w:bookmarkEnd w:id="224"/>
      <w:r w:rsidRPr="00FB5CBA">
        <w:rPr>
          <w:rFonts w:ascii="Arial" w:eastAsia="Times New Roman" w:hAnsi="Arial" w:cs="Arial"/>
          <w:b/>
          <w:bCs/>
          <w:i/>
          <w:noProof w:val="0"/>
          <w:color w:val="000000"/>
          <w:szCs w:val="26"/>
        </w:rPr>
        <w:t xml:space="preserve">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Hàng hóa hình trụ được xếp theo phương thẳng đứng, phương ngang hoặc phương dọc theo chiều dài xe tùy thuộc vào chiều dài của hàng so với thùng xe.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 xml:space="preserve">Các loại hàng hóa dạng cuộn hay dạng thùng xếp nằm ngang thì nên xếp đường tâm của chúng theo chiều ngang thân xe (vuông góc với thành xe), đồng thời nên sử dụng chèn chặn bằng các khối chêm hoặc đế nêm đặt phía trước hoặc sau khối hàng.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Khi bề mặt hàng hóa hay hình thù của hàng hóa cần được bảo đảm và bảo vệ thì việc xếp hàng theo chiều đứng luôn được lựa chọn. Ví dụ như vận chuyển các cuộn giấy khổ lớn. Khi chiều cao của ống trụ nhỏ hơn đường kính, ống trụ cần được đặt thẳng đứng.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Trường hợp hàng trụ ống có bề mặt trơn nhẵn, khi xếp chồng lên nhau phải sử dụng vật liệu đệm lót giữa các lớp hàng để chống trơn trượt.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loại hàng dạng trụ cần được chằng buộc vào thành xe hoặc sử dụng giá kê, giá đỡ, chèn lót để cố định tránh dịch chuyển của chúng trong quá trình vận chuyển. Với khối lượng nặng, cần thiết sử dụng các dầm để phân bổ tải trọng đều trên mâm hàng, sàn xe hoặc sàn công-ten-nơ.</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Khi cố định hàng hóa dạng trụ cần xem xét cách dỡ hàng an toàn và có kiểm soát. Việc sử dụng chêm nhọn sẽ giúp cho việc xếp hàng và dỡ hàng an toàn và và có kiểm soát. </w:t>
      </w:r>
    </w:p>
    <w:p w:rsidR="00FB5CBA" w:rsidRPr="00FB5CBA" w:rsidRDefault="00FB5CBA" w:rsidP="00FB5CBA">
      <w:pPr>
        <w:widowControl w:val="0"/>
        <w:spacing w:before="120" w:after="120" w:line="312" w:lineRule="auto"/>
        <w:ind w:firstLine="720"/>
        <w:jc w:val="both"/>
        <w:rPr>
          <w:rFonts w:ascii="Arial" w:eastAsia="Calibri" w:hAnsi="Arial" w:cs="Arial"/>
          <w:noProof w:val="0"/>
        </w:rPr>
      </w:pPr>
    </w:p>
    <w:tbl>
      <w:tblPr>
        <w:tblStyle w:val="TableGrid"/>
        <w:tblW w:w="85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4270"/>
      </w:tblGrid>
      <w:tr w:rsidR="00FB5CBA" w:rsidRPr="00FB5CBA" w:rsidTr="00E1080F">
        <w:trPr>
          <w:trHeight w:val="260"/>
          <w:jc w:val="center"/>
        </w:trPr>
        <w:tc>
          <w:tcPr>
            <w:tcW w:w="4320" w:type="dxa"/>
          </w:tcPr>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rPr>
              <w:drawing>
                <wp:inline distT="0" distB="0" distL="0" distR="0" wp14:anchorId="48D302E1" wp14:editId="62225B3C">
                  <wp:extent cx="1996439" cy="1295400"/>
                  <wp:effectExtent l="0" t="0" r="444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7778" cy="1309246"/>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rPr>
              <w:t>Xếp, cố định cuộn tròn đứng trên thùng xe</w:t>
            </w:r>
          </w:p>
        </w:tc>
        <w:tc>
          <w:tcPr>
            <w:tcW w:w="4270" w:type="dxa"/>
          </w:tcPr>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drawing>
                <wp:inline distT="0" distB="0" distL="0" distR="0" wp14:anchorId="5B130368" wp14:editId="03769B3B">
                  <wp:extent cx="2304233" cy="1181100"/>
                  <wp:effectExtent l="0" t="0" r="127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2987" cy="1185587"/>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rPr>
              <w:t>Xếp, cố định cuộn tròn ngang thùng xe</w:t>
            </w:r>
          </w:p>
        </w:tc>
      </w:tr>
      <w:tr w:rsidR="00FB5CBA" w:rsidRPr="00FB5CBA" w:rsidTr="00E1080F">
        <w:trPr>
          <w:trHeight w:val="2542"/>
          <w:jc w:val="center"/>
        </w:trPr>
        <w:tc>
          <w:tcPr>
            <w:tcW w:w="4320" w:type="dxa"/>
          </w:tcPr>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rPr>
              <w:drawing>
                <wp:inline distT="0" distB="0" distL="0" distR="0" wp14:anchorId="782DCFDE" wp14:editId="108C62A6">
                  <wp:extent cx="1076325" cy="127635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rPr>
              <w:t>Xếp, cố định ống tròn bằng giá kê</w:t>
            </w:r>
          </w:p>
        </w:tc>
        <w:tc>
          <w:tcPr>
            <w:tcW w:w="4270" w:type="dxa"/>
          </w:tcPr>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drawing>
                <wp:inline distT="0" distB="0" distL="0" distR="0" wp14:anchorId="74B13C77" wp14:editId="4E6989FB">
                  <wp:extent cx="2227898" cy="1104743"/>
                  <wp:effectExtent l="0" t="0" r="1270"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6087" cy="1103845"/>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rPr>
              <w:t>Xếp, cố định ống trụ ngang thùng xe</w:t>
            </w:r>
          </w:p>
        </w:tc>
      </w:tr>
      <w:tr w:rsidR="00FB5CBA" w:rsidRPr="00FB5CBA" w:rsidTr="00E1080F">
        <w:trPr>
          <w:trHeight w:val="2133"/>
          <w:jc w:val="center"/>
        </w:trPr>
        <w:tc>
          <w:tcPr>
            <w:tcW w:w="4320" w:type="dxa"/>
          </w:tcPr>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rPr>
              <w:drawing>
                <wp:inline distT="0" distB="0" distL="0" distR="0" wp14:anchorId="41DF39A0" wp14:editId="2BB287FE">
                  <wp:extent cx="825501" cy="9906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501" cy="990600"/>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rPr>
              <w:t>Xếp, cố định ống trụ dài đường kính lớn</w:t>
            </w:r>
          </w:p>
        </w:tc>
        <w:tc>
          <w:tcPr>
            <w:tcW w:w="4270" w:type="dxa"/>
          </w:tcPr>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drawing>
                <wp:inline distT="0" distB="0" distL="0" distR="0" wp14:anchorId="7B17DF15" wp14:editId="5DD6113A">
                  <wp:extent cx="2466975" cy="857318"/>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9480" cy="858189"/>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noProof w:val="0"/>
                <w:szCs w:val="24"/>
              </w:rPr>
            </w:pPr>
            <w:r w:rsidRPr="00FB5CBA">
              <w:rPr>
                <w:rFonts w:ascii="Arial" w:eastAsia="Calibri" w:hAnsi="Arial" w:cs="Arial"/>
                <w:noProof w:val="0"/>
              </w:rPr>
              <w:t>Xếp, cố định ống trụ nặng ngang thùng xe</w:t>
            </w:r>
          </w:p>
        </w:tc>
      </w:tr>
      <w:tr w:rsidR="00FB5CBA" w:rsidRPr="00FB5CBA" w:rsidTr="00E1080F">
        <w:trPr>
          <w:trHeight w:val="2133"/>
          <w:jc w:val="center"/>
        </w:trPr>
        <w:tc>
          <w:tcPr>
            <w:tcW w:w="4320" w:type="dxa"/>
          </w:tcPr>
          <w:p w:rsidR="00FB5CBA" w:rsidRPr="00FB5CBA" w:rsidRDefault="00FB5CBA" w:rsidP="00FB5CBA">
            <w:pPr>
              <w:widowControl w:val="0"/>
              <w:spacing w:before="120" w:after="120" w:line="312" w:lineRule="auto"/>
              <w:jc w:val="center"/>
              <w:rPr>
                <w:rFonts w:ascii="Arial" w:eastAsia="Calibri" w:hAnsi="Arial" w:cs="Arial"/>
              </w:rPr>
            </w:pPr>
            <w:r w:rsidRPr="00FB5CBA">
              <w:rPr>
                <w:rFonts w:ascii="Arial" w:eastAsia="Calibri" w:hAnsi="Arial" w:cs="Arial"/>
              </w:rPr>
              <w:lastRenderedPageBreak/>
              <w:drawing>
                <wp:inline distT="0" distB="0" distL="0" distR="0" wp14:anchorId="785FCDC9" wp14:editId="0E66918E">
                  <wp:extent cx="1722850" cy="983285"/>
                  <wp:effectExtent l="0" t="0" r="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5550" cy="984826"/>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both"/>
              <w:rPr>
                <w:rFonts w:ascii="Arial" w:eastAsia="Calibri" w:hAnsi="Arial" w:cs="Arial"/>
              </w:rPr>
            </w:pPr>
            <w:r w:rsidRPr="00FB5CBA">
              <w:rPr>
                <w:rFonts w:ascii="Arial" w:eastAsia="Calibri" w:hAnsi="Arial" w:cs="Arial"/>
                <w:noProof w:val="0"/>
              </w:rPr>
              <w:t>Xếp, cố định ống trụ dài trong thùng xe kín</w:t>
            </w:r>
          </w:p>
        </w:tc>
        <w:tc>
          <w:tcPr>
            <w:tcW w:w="4270" w:type="dxa"/>
          </w:tcPr>
          <w:p w:rsidR="00FB5CBA" w:rsidRPr="00FB5CBA" w:rsidRDefault="00FB5CBA" w:rsidP="00FB5CBA">
            <w:pPr>
              <w:widowControl w:val="0"/>
              <w:spacing w:before="120" w:after="120" w:line="312" w:lineRule="auto"/>
              <w:jc w:val="center"/>
              <w:rPr>
                <w:rFonts w:ascii="Arial" w:eastAsia="Calibri" w:hAnsi="Arial" w:cs="Arial"/>
              </w:rPr>
            </w:pPr>
            <w:r w:rsidRPr="00FB5CBA">
              <w:rPr>
                <w:rFonts w:ascii="Arial" w:eastAsia="Calibri" w:hAnsi="Arial" w:cs="Arial"/>
              </w:rPr>
              <w:drawing>
                <wp:inline distT="0" distB="0" distL="0" distR="0" wp14:anchorId="0FEAC00B" wp14:editId="3BD6161A">
                  <wp:extent cx="1865909" cy="1116419"/>
                  <wp:effectExtent l="0" t="0" r="127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8183" cy="1123763"/>
                          </a:xfrm>
                          <a:prstGeom prst="rect">
                            <a:avLst/>
                          </a:prstGeom>
                          <a:noFill/>
                          <a:ln>
                            <a:noFill/>
                          </a:ln>
                        </pic:spPr>
                      </pic:pic>
                    </a:graphicData>
                  </a:graphic>
                </wp:inline>
              </w:drawing>
            </w:r>
          </w:p>
          <w:p w:rsidR="00FB5CBA" w:rsidRPr="00FB5CBA" w:rsidRDefault="00FB5CBA" w:rsidP="00FB5CBA">
            <w:pPr>
              <w:jc w:val="both"/>
              <w:rPr>
                <w:rFonts w:ascii="Arial" w:eastAsia="Calibri" w:hAnsi="Arial" w:cs="Arial"/>
                <w:noProof w:val="0"/>
              </w:rPr>
            </w:pPr>
            <w:r w:rsidRPr="00FB5CBA">
              <w:rPr>
                <w:rFonts w:ascii="Arial" w:eastAsia="Calibri" w:hAnsi="Arial" w:cs="Arial"/>
                <w:noProof w:val="0"/>
              </w:rPr>
              <w:t>Xếp, cố định ống trụ dài với nhau và với thùng xe</w:t>
            </w:r>
          </w:p>
        </w:tc>
      </w:tr>
    </w:tbl>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25" w:name="_Toc43185832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Một số ví dụ về cách xếp và cố định hàng trụ ống</w:t>
      </w:r>
      <w:bookmarkEnd w:id="225"/>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226" w:name="_Toc419793743"/>
      <w:bookmarkStart w:id="227" w:name="_Toc438722604"/>
      <w:r w:rsidRPr="00FB5CBA">
        <w:rPr>
          <w:rFonts w:ascii="Arial" w:eastAsia="Times New Roman" w:hAnsi="Arial" w:cs="Arial"/>
          <w:b/>
          <w:bCs/>
          <w:i/>
          <w:noProof w:val="0"/>
          <w:color w:val="000000"/>
          <w:szCs w:val="26"/>
        </w:rPr>
        <w:t>Hướng dẫn cụ thể xếp và cố định một số loại hàng dạng trụ cụ thể</w:t>
      </w:r>
      <w:bookmarkEnd w:id="226"/>
      <w:bookmarkEnd w:id="227"/>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228" w:name="_Toc416552373"/>
      <w:bookmarkStart w:id="229" w:name="_Toc419793744"/>
      <w:bookmarkStart w:id="230" w:name="_Toc431858098"/>
      <w:bookmarkStart w:id="231" w:name="_Toc436381454"/>
      <w:bookmarkStart w:id="232" w:name="_Toc437008045"/>
      <w:bookmarkStart w:id="233" w:name="_Toc437015836"/>
      <w:bookmarkStart w:id="234" w:name="_Toc438722605"/>
      <w:r w:rsidRPr="00FB5CBA">
        <w:rPr>
          <w:rFonts w:ascii="Arial" w:eastAsia="Times New Roman" w:hAnsi="Arial" w:cs="Arial"/>
          <w:bCs/>
          <w:noProof w:val="0"/>
        </w:rPr>
        <w:t>Cuộn giấy</w:t>
      </w:r>
      <w:bookmarkEnd w:id="228"/>
      <w:bookmarkEnd w:id="229"/>
      <w:bookmarkEnd w:id="230"/>
      <w:bookmarkEnd w:id="231"/>
      <w:bookmarkEnd w:id="232"/>
      <w:bookmarkEnd w:id="233"/>
      <w:bookmarkEnd w:id="234"/>
      <w:r w:rsidRPr="00FB5CBA">
        <w:rPr>
          <w:rFonts w:ascii="Arial" w:eastAsia="Times New Roman" w:hAnsi="Arial" w:cs="Arial"/>
          <w:bCs/>
          <w:noProof w:val="0"/>
        </w:rPr>
        <w:t xml:space="preserve">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Ví dụ khi vận chuyển các cuộn giấy có 2 lớp và 2 hàng, lớp trên không xếp hết, được xếp trên sàn chất tải bằng phẳng và được cố định vào thành bên của thùng xe</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1F1AAE73" wp14:editId="5DA344CC">
            <wp:extent cx="4725995" cy="24429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4397" cy="2447292"/>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35" w:name="_Toc43185832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Cách xếp các cuộn giấy không đồng đều về chiều cao</w:t>
      </w:r>
      <w:bookmarkEnd w:id="235"/>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Lớp trên cùng sẽ được ổn định ngang nhờ ma sát và các tấm chặn trước hay sau. Ngoài ra, phương án sử dụng khung giới hạn cũng có thể được áp dụng:</w:t>
      </w:r>
    </w:p>
    <w:p w:rsidR="00FB5CBA" w:rsidRPr="00FB5CBA" w:rsidRDefault="00FB5CBA" w:rsidP="00FB5CBA">
      <w:pPr>
        <w:numPr>
          <w:ilvl w:val="0"/>
          <w:numId w:val="23"/>
        </w:numPr>
        <w:spacing w:after="200" w:line="276" w:lineRule="auto"/>
        <w:contextualSpacing/>
        <w:jc w:val="both"/>
        <w:rPr>
          <w:rFonts w:ascii="Arial" w:eastAsia="Calibri" w:hAnsi="Arial" w:cs="Arial"/>
          <w:noProof w:val="0"/>
        </w:rPr>
      </w:pPr>
      <w:r w:rsidRPr="00FB5CBA">
        <w:rPr>
          <w:rFonts w:ascii="Arial" w:eastAsia="Calibri" w:hAnsi="Arial" w:cs="Arial"/>
          <w:noProof w:val="0"/>
        </w:rPr>
        <w:t>Hàng hóa không xếp hết toàn bộ bề ngang sàn chất tải.</w:t>
      </w:r>
    </w:p>
    <w:p w:rsidR="00FB5CBA" w:rsidRPr="00FB5CBA" w:rsidRDefault="00FB5CBA" w:rsidP="00FB5CBA">
      <w:pPr>
        <w:numPr>
          <w:ilvl w:val="0"/>
          <w:numId w:val="23"/>
        </w:numPr>
        <w:spacing w:after="200" w:line="276" w:lineRule="auto"/>
        <w:contextualSpacing/>
        <w:jc w:val="both"/>
        <w:rPr>
          <w:rFonts w:ascii="Arial" w:eastAsia="Calibri" w:hAnsi="Arial" w:cs="Arial"/>
          <w:noProof w:val="0"/>
        </w:rPr>
      </w:pPr>
      <w:r w:rsidRPr="00FB5CBA">
        <w:rPr>
          <w:rFonts w:ascii="Arial" w:eastAsia="Calibri" w:hAnsi="Arial" w:cs="Arial"/>
          <w:noProof w:val="0"/>
        </w:rPr>
        <w:t>Góc giữa dây chằng buộc qua nóc và sàn chất tải lớn hơn 60</w:t>
      </w:r>
      <w:r w:rsidRPr="00FB5CBA">
        <w:rPr>
          <w:rFonts w:ascii="Arial" w:eastAsia="Calibri" w:hAnsi="Arial" w:cs="Arial"/>
          <w:noProof w:val="0"/>
          <w:vertAlign w:val="superscript"/>
        </w:rPr>
        <w:t>o</w:t>
      </w:r>
    </w:p>
    <w:p w:rsidR="00FB5CBA" w:rsidRPr="00FB5CBA" w:rsidRDefault="00FB5CBA" w:rsidP="00FB5CBA">
      <w:pPr>
        <w:numPr>
          <w:ilvl w:val="0"/>
          <w:numId w:val="23"/>
        </w:numPr>
        <w:spacing w:after="200" w:line="276" w:lineRule="auto"/>
        <w:contextualSpacing/>
        <w:jc w:val="both"/>
        <w:rPr>
          <w:rFonts w:ascii="Arial" w:eastAsia="Calibri" w:hAnsi="Arial" w:cs="Arial"/>
          <w:noProof w:val="0"/>
        </w:rPr>
      </w:pPr>
      <w:r w:rsidRPr="00FB5CBA">
        <w:rPr>
          <w:rFonts w:ascii="Arial" w:eastAsia="Calibri" w:hAnsi="Arial" w:cs="Arial"/>
          <w:noProof w:val="0"/>
        </w:rPr>
        <w:t>Việc chèn chặn ở phía sau khi cần thiết sử dụng thanh chèn lót (2).</w:t>
      </w:r>
    </w:p>
    <w:p w:rsidR="00FB5CBA" w:rsidRPr="00FB5CBA" w:rsidRDefault="00FB5CBA" w:rsidP="00FB5CBA">
      <w:pPr>
        <w:numPr>
          <w:ilvl w:val="0"/>
          <w:numId w:val="23"/>
        </w:numPr>
        <w:spacing w:after="200" w:line="276" w:lineRule="auto"/>
        <w:contextualSpacing/>
        <w:jc w:val="both"/>
        <w:rPr>
          <w:rFonts w:ascii="Arial" w:eastAsia="Calibri" w:hAnsi="Arial" w:cs="Arial"/>
          <w:noProof w:val="0"/>
        </w:rPr>
      </w:pPr>
      <w:r w:rsidRPr="00FB5CBA">
        <w:rPr>
          <w:rFonts w:ascii="Arial" w:eastAsia="Calibri" w:hAnsi="Arial" w:cs="Arial"/>
          <w:noProof w:val="0"/>
        </w:rPr>
        <w:t>Để việc phân bổ lực chằng buộc hiệu quả, các nẹp cạnh (5) được sử dụng giữa các khối hàng hóa.</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236" w:name="_Toc416552374"/>
      <w:bookmarkStart w:id="237" w:name="_Toc419793745"/>
      <w:bookmarkStart w:id="238" w:name="_Toc431858099"/>
      <w:bookmarkStart w:id="239" w:name="_Toc436381455"/>
      <w:bookmarkStart w:id="240" w:name="_Toc437008046"/>
      <w:bookmarkStart w:id="241" w:name="_Toc437015837"/>
      <w:bookmarkStart w:id="242" w:name="_Toc438722606"/>
      <w:r w:rsidRPr="00FB5CBA">
        <w:rPr>
          <w:rFonts w:ascii="Arial" w:eastAsia="Times New Roman" w:hAnsi="Arial" w:cs="Arial"/>
          <w:bCs/>
          <w:noProof w:val="0"/>
        </w:rPr>
        <w:lastRenderedPageBreak/>
        <w:t>Thùng</w:t>
      </w:r>
      <w:bookmarkEnd w:id="236"/>
      <w:r w:rsidRPr="00FB5CBA">
        <w:rPr>
          <w:rFonts w:ascii="Arial" w:eastAsia="Times New Roman" w:hAnsi="Arial" w:cs="Arial"/>
          <w:bCs/>
          <w:noProof w:val="0"/>
        </w:rPr>
        <w:t xml:space="preserve"> tròn</w:t>
      </w:r>
      <w:bookmarkEnd w:id="237"/>
      <w:bookmarkEnd w:id="238"/>
      <w:bookmarkEnd w:id="239"/>
      <w:bookmarkEnd w:id="240"/>
      <w:bookmarkEnd w:id="241"/>
      <w:bookmarkEnd w:id="242"/>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5B9329D6" wp14:editId="37B8EDE1">
            <wp:extent cx="2743200" cy="2181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43200" cy="2181225"/>
                    </a:xfrm>
                    <a:prstGeom prst="rect">
                      <a:avLst/>
                    </a:prstGeom>
                  </pic:spPr>
                </pic:pic>
              </a:graphicData>
            </a:graphic>
          </wp:inline>
        </w:drawing>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C8AA33C" wp14:editId="7DA50E1C">
            <wp:extent cx="5267325" cy="2781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325" cy="278130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43" w:name="_Toc43185832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về vận chuyển các thùng hàng dạng ống kích thước đầy đủ, xếp thành 2 lớp vào 4 hàng dài. Lớp trên không được xếp hết và toàn bộ khối hàng được xếp trong công-ten-nơ hoặc trong thùng xe</w:t>
      </w:r>
      <w:bookmarkEnd w:id="243"/>
    </w:p>
    <w:p w:rsidR="00FB5CBA" w:rsidRPr="00FB5CBA" w:rsidRDefault="00FB5CBA" w:rsidP="00FB5CBA">
      <w:pPr>
        <w:numPr>
          <w:ilvl w:val="0"/>
          <w:numId w:val="24"/>
        </w:numPr>
        <w:spacing w:after="200" w:line="276" w:lineRule="auto"/>
        <w:contextualSpacing/>
        <w:jc w:val="both"/>
        <w:rPr>
          <w:rFonts w:ascii="Arial" w:eastAsia="Calibri" w:hAnsi="Arial" w:cs="Arial"/>
          <w:noProof w:val="0"/>
        </w:rPr>
      </w:pPr>
      <w:r w:rsidRPr="00FB5CBA">
        <w:rPr>
          <w:rFonts w:ascii="Arial" w:eastAsia="Calibri" w:hAnsi="Arial" w:cs="Arial"/>
          <w:noProof w:val="0"/>
        </w:rPr>
        <w:t>Hàng hóa xếp hết toàn bộ bề ngang công-ten-nơ</w:t>
      </w:r>
    </w:p>
    <w:p w:rsidR="00FB5CBA" w:rsidRPr="00FB5CBA" w:rsidRDefault="00FB5CBA" w:rsidP="00FB5CBA">
      <w:pPr>
        <w:numPr>
          <w:ilvl w:val="0"/>
          <w:numId w:val="24"/>
        </w:numPr>
        <w:spacing w:after="200" w:line="276" w:lineRule="auto"/>
        <w:contextualSpacing/>
        <w:jc w:val="both"/>
        <w:rPr>
          <w:rFonts w:ascii="Arial" w:eastAsia="Calibri" w:hAnsi="Arial" w:cs="Arial"/>
          <w:noProof w:val="0"/>
        </w:rPr>
      </w:pPr>
      <w:r w:rsidRPr="00FB5CBA">
        <w:rPr>
          <w:rFonts w:ascii="Arial" w:eastAsia="Calibri" w:hAnsi="Arial" w:cs="Arial"/>
          <w:noProof w:val="0"/>
        </w:rPr>
        <w:t xml:space="preserve">Các vật liệu chặn hay thanh chèn lót (1) được bố trí chèn chặn ở phía sau </w:t>
      </w:r>
    </w:p>
    <w:p w:rsidR="00FB5CBA" w:rsidRPr="00FB5CBA" w:rsidRDefault="00FB5CBA" w:rsidP="00FB5CBA">
      <w:pPr>
        <w:numPr>
          <w:ilvl w:val="0"/>
          <w:numId w:val="24"/>
        </w:numPr>
        <w:spacing w:after="200" w:line="276" w:lineRule="auto"/>
        <w:contextualSpacing/>
        <w:jc w:val="both"/>
        <w:rPr>
          <w:rFonts w:ascii="Arial" w:eastAsia="Calibri" w:hAnsi="Arial" w:cs="Arial"/>
          <w:noProof w:val="0"/>
        </w:rPr>
      </w:pPr>
      <w:r w:rsidRPr="00FB5CBA">
        <w:rPr>
          <w:rFonts w:ascii="Arial" w:eastAsia="Calibri" w:hAnsi="Arial" w:cs="Arial"/>
          <w:noProof w:val="0"/>
        </w:rPr>
        <w:t xml:space="preserve">Các dây chằng buộc ngang thân của hàng hóa (2) được sử dụng để chống lật cho hàng hóa </w:t>
      </w:r>
    </w:p>
    <w:p w:rsidR="00FB5CBA" w:rsidRPr="00FB5CBA" w:rsidRDefault="00FB5CBA" w:rsidP="00FB5CBA">
      <w:pPr>
        <w:numPr>
          <w:ilvl w:val="0"/>
          <w:numId w:val="24"/>
        </w:numPr>
        <w:spacing w:after="200" w:line="276" w:lineRule="auto"/>
        <w:contextualSpacing/>
        <w:jc w:val="both"/>
        <w:rPr>
          <w:rFonts w:ascii="Arial" w:eastAsia="Calibri" w:hAnsi="Arial" w:cs="Arial"/>
          <w:noProof w:val="0"/>
        </w:rPr>
      </w:pPr>
      <w:r w:rsidRPr="00FB5CBA">
        <w:rPr>
          <w:rFonts w:ascii="Arial" w:eastAsia="Calibri" w:hAnsi="Arial" w:cs="Arial"/>
          <w:noProof w:val="0"/>
        </w:rPr>
        <w:t>Thanh gỗ kê ngang làm chân đế (3) tạo ra những lớp chèn chặn trước sau cho lớp hàng hóa trên.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Chú ý: Trong những năm gần đây, người ta thường sử dụng thùng hoặc keng (kegs) nhựa đa dạng về hình dạng và kích thước để thay thế cho các loại thùng hay keng (kegs) kim loại. Bề mặt nhựa, đặc biệt khi bị ướt thì rất trơn trượt và phải rất cẩn thận trong quá trình xếp, cố định và che phủ. Cần chú ý rằng vật liệu nhựa rất dễ bị biến dạng khi có tác động từ bên ngoài.</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244" w:name="_Toc416552384"/>
      <w:bookmarkStart w:id="245" w:name="_Toc419793746"/>
      <w:bookmarkStart w:id="246" w:name="_Toc431858100"/>
      <w:bookmarkStart w:id="247" w:name="_Toc436381456"/>
      <w:bookmarkStart w:id="248" w:name="_Toc437008047"/>
      <w:bookmarkStart w:id="249" w:name="_Toc437015838"/>
      <w:bookmarkStart w:id="250" w:name="_Toc438722607"/>
      <w:r w:rsidRPr="00FB5CBA">
        <w:rPr>
          <w:rFonts w:ascii="Arial" w:eastAsia="Times New Roman" w:hAnsi="Arial" w:cs="Arial"/>
          <w:bCs/>
          <w:noProof w:val="0"/>
        </w:rPr>
        <w:lastRenderedPageBreak/>
        <w:t>Trục hoặc dầm</w:t>
      </w:r>
      <w:bookmarkEnd w:id="244"/>
      <w:r w:rsidRPr="00FB5CBA">
        <w:rPr>
          <w:rFonts w:ascii="Arial" w:eastAsia="Times New Roman" w:hAnsi="Arial" w:cs="Arial"/>
          <w:bCs/>
          <w:noProof w:val="0"/>
        </w:rPr>
        <w:t xml:space="preserve"> tròn</w:t>
      </w:r>
      <w:bookmarkEnd w:id="245"/>
      <w:bookmarkEnd w:id="246"/>
      <w:bookmarkEnd w:id="247"/>
      <w:bookmarkEnd w:id="248"/>
      <w:bookmarkEnd w:id="249"/>
      <w:bookmarkEnd w:id="25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Trục hoặc dầm tròn hoặc thép hình thường nên được xếp trên đế chêm và được giữ chặt bằng các dây chằng buộc vòng quanh. Ví dụ dưới đây cho thấy trụ dầm được cố định trên một sàn chất tải phẳng không có các trụ chống ở mặt bên. </w:t>
      </w:r>
    </w:p>
    <w:p w:rsidR="00FB5CBA" w:rsidRPr="00FB5CBA" w:rsidRDefault="00FB5CBA" w:rsidP="00FB5CBA">
      <w:pPr>
        <w:numPr>
          <w:ilvl w:val="0"/>
          <w:numId w:val="25"/>
        </w:numPr>
        <w:spacing w:after="200" w:line="276" w:lineRule="auto"/>
        <w:contextualSpacing/>
        <w:jc w:val="both"/>
        <w:rPr>
          <w:rFonts w:ascii="Arial" w:eastAsia="Calibri" w:hAnsi="Arial" w:cs="Arial"/>
          <w:noProof w:val="0"/>
        </w:rPr>
      </w:pPr>
      <w:r w:rsidRPr="00FB5CBA">
        <w:rPr>
          <w:rFonts w:ascii="Arial" w:eastAsia="Calibri" w:hAnsi="Arial" w:cs="Arial"/>
          <w:noProof w:val="0"/>
        </w:rPr>
        <w:t>Nếu hàng hóa không được xếp cố định áp sát vào thành trước thùng xe, chèn chặn sau bằng khối chèn hoặc thanh chống là cần thiết.</w:t>
      </w:r>
    </w:p>
    <w:p w:rsidR="00FB5CBA" w:rsidRPr="00FB5CBA" w:rsidRDefault="00FB5CBA" w:rsidP="00FB5CBA">
      <w:pPr>
        <w:numPr>
          <w:ilvl w:val="0"/>
          <w:numId w:val="26"/>
        </w:numPr>
        <w:spacing w:after="200" w:line="276" w:lineRule="auto"/>
        <w:contextualSpacing/>
        <w:jc w:val="both"/>
        <w:rPr>
          <w:rFonts w:ascii="Arial" w:eastAsia="Calibri" w:hAnsi="Arial" w:cs="Arial"/>
          <w:noProof w:val="0"/>
        </w:rPr>
      </w:pPr>
      <w:r w:rsidRPr="00FB5CBA">
        <w:rPr>
          <w:rFonts w:ascii="Arial" w:eastAsia="Calibri" w:hAnsi="Arial" w:cs="Arial"/>
          <w:noProof w:val="0"/>
        </w:rPr>
        <w:t>Các dây chằng buộc được bố trí cuốn xung quanh hàng hóa (1).</w:t>
      </w:r>
    </w:p>
    <w:p w:rsidR="00FB5CBA" w:rsidRPr="00FB5CBA" w:rsidRDefault="00FB5CBA" w:rsidP="00FB5CBA">
      <w:pPr>
        <w:numPr>
          <w:ilvl w:val="0"/>
          <w:numId w:val="26"/>
        </w:numPr>
        <w:spacing w:after="200" w:line="276" w:lineRule="auto"/>
        <w:contextualSpacing/>
        <w:jc w:val="both"/>
        <w:rPr>
          <w:rFonts w:ascii="Arial" w:eastAsia="Calibri" w:hAnsi="Arial" w:cs="Arial"/>
          <w:noProof w:val="0"/>
        </w:rPr>
      </w:pPr>
      <w:r w:rsidRPr="00FB5CBA">
        <w:rPr>
          <w:rFonts w:ascii="Arial" w:eastAsia="Calibri" w:hAnsi="Arial" w:cs="Arial"/>
          <w:noProof w:val="0"/>
        </w:rPr>
        <w:t>Các khối hình trụ sẽ được đặt trên đế chêm (2).</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01B35CB" wp14:editId="6EEB7CB1">
            <wp:extent cx="527685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51" w:name="_Toc43185832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Vận chuyển dầm tròn cho công trình xây dựng</w:t>
      </w:r>
      <w:bookmarkEnd w:id="251"/>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252" w:name="_Toc416552385"/>
      <w:bookmarkStart w:id="253" w:name="_Toc419793747"/>
      <w:bookmarkStart w:id="254" w:name="_Toc431858101"/>
      <w:bookmarkStart w:id="255" w:name="_Toc436381457"/>
      <w:bookmarkStart w:id="256" w:name="_Toc437008048"/>
      <w:bookmarkStart w:id="257" w:name="_Toc437015839"/>
      <w:bookmarkStart w:id="258" w:name="_Toc438722608"/>
      <w:r w:rsidRPr="00FB5CBA">
        <w:rPr>
          <w:rFonts w:ascii="Arial" w:eastAsia="Times New Roman" w:hAnsi="Arial" w:cs="Arial"/>
          <w:bCs/>
          <w:noProof w:val="0"/>
        </w:rPr>
        <w:t>Cuộn</w:t>
      </w:r>
      <w:bookmarkEnd w:id="252"/>
      <w:r w:rsidRPr="00FB5CBA">
        <w:rPr>
          <w:rFonts w:ascii="Arial" w:eastAsia="Times New Roman" w:hAnsi="Arial" w:cs="Arial"/>
          <w:bCs/>
          <w:noProof w:val="0"/>
        </w:rPr>
        <w:t xml:space="preserve"> tấm kim loại</w:t>
      </w:r>
      <w:bookmarkEnd w:id="253"/>
      <w:bookmarkEnd w:id="254"/>
      <w:bookmarkEnd w:id="255"/>
      <w:bookmarkEnd w:id="256"/>
      <w:bookmarkEnd w:id="257"/>
      <w:bookmarkEnd w:id="258"/>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Có 2 loại cuộn dây “lõi ngang” và “lõi dọc". Một cuộn dây có thể là một cuộn dây đơn hoặc một số cuộn dây buộc với nhau theo một chiều để tạo thành một khối trụ.</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Trước khi vận chuyển, việc đóng gói và cố định cuộn dây nên được kiểm tra để đảm bảo rằng nó được nguyên vẹn và không có khả năng tách rời trong khi vận chuyển.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Khi dải băng được sử dụng để gắn cuộn và mâm hàng vào với nhau, điều quan trọng cần lưu ý là dải băng phải đủ chắc chắn để giữ cho các cuộn dây và mâm hàng với nhau trong quá trình xếp/dỡ.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Tấm kim loại nặng dạng cuộn thường được sắp xếp trên đế chêm, và được giữ cố định bằng lớp dây chằng xung quanh.</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bookmarkStart w:id="259" w:name="_Toc416552386"/>
      <w:r w:rsidRPr="00FB5CBA">
        <w:rPr>
          <w:rFonts w:ascii="Arial" w:eastAsia="Times New Roman" w:hAnsi="Arial" w:cs="Arial"/>
          <w:b/>
          <w:bCs/>
          <w:iCs/>
          <w:noProof w:val="0"/>
          <w:color w:val="000000"/>
        </w:rPr>
        <w:t>Cuộn lõi ngang</w:t>
      </w:r>
      <w:bookmarkEnd w:id="259"/>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Các cuộn tấm kim loại, khi đặt lõi ngang thì tốt nhất nên được chở trên xe có một khung đặt cuộn dây (máng hoặc đế chêm) trên sàn chất tải. Nếu không có thêm các biện pháp cố định khác, khả năng các cuộn dây sẽ bị dịch chuyển trên đế chêm, do đó một số lượng dây chằng buộc đầy đủ phải được sử dụng để hỗ trợ cố định tải trọng cần thiết. Ngoài ra, ví dụ khi không có xe chuyên dụng, cuộn có thể được đóng gói trên mâm hàng với đế chêm như hình dưới </w:t>
      </w:r>
      <w:r w:rsidRPr="00FB5CBA">
        <w:rPr>
          <w:rFonts w:ascii="Arial" w:eastAsia="Calibri" w:hAnsi="Arial" w:cs="Arial"/>
          <w:noProof w:val="0"/>
        </w:rPr>
        <w:lastRenderedPageBreak/>
        <w:t>đây.</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Dưới đây là những ví dụ của các cuộn tấm nặng trên sàn xe mặt bằng không có thành bên. Đối với mặt hàng tập trung lớn như thế này, cần đặc biệt xem xét tới sự phân bố tải trọng.</w:t>
      </w:r>
    </w:p>
    <w:p w:rsidR="00FB5CBA" w:rsidRPr="00FB5CBA" w:rsidRDefault="00FB5CBA" w:rsidP="00FB5CBA">
      <w:pPr>
        <w:numPr>
          <w:ilvl w:val="0"/>
          <w:numId w:val="27"/>
        </w:numPr>
        <w:spacing w:after="200" w:line="276" w:lineRule="auto"/>
        <w:contextualSpacing/>
        <w:jc w:val="both"/>
        <w:rPr>
          <w:rFonts w:ascii="Arial" w:eastAsia="Calibri" w:hAnsi="Arial" w:cs="Arial"/>
          <w:noProof w:val="0"/>
        </w:rPr>
      </w:pPr>
      <w:r w:rsidRPr="00FB5CBA">
        <w:rPr>
          <w:rFonts w:ascii="Arial" w:eastAsia="Calibri" w:hAnsi="Arial" w:cs="Arial"/>
          <w:noProof w:val="0"/>
        </w:rPr>
        <w:t>Tấm kim loại dạng cuộn trên đế chêm (2) được chằng buộc các hướng bằng dây chằng buộc vòng quanh (1).</w:t>
      </w:r>
    </w:p>
    <w:p w:rsidR="00FB5CBA" w:rsidRPr="00FB5CBA" w:rsidRDefault="00FB5CBA" w:rsidP="00FB5CBA">
      <w:pPr>
        <w:numPr>
          <w:ilvl w:val="0"/>
          <w:numId w:val="27"/>
        </w:numPr>
        <w:spacing w:after="200" w:line="276" w:lineRule="auto"/>
        <w:contextualSpacing/>
        <w:jc w:val="both"/>
        <w:rPr>
          <w:rFonts w:ascii="Arial" w:eastAsia="Calibri" w:hAnsi="Arial" w:cs="Arial"/>
          <w:noProof w:val="0"/>
        </w:rPr>
      </w:pPr>
      <w:r w:rsidRPr="00FB5CBA">
        <w:rPr>
          <w:rFonts w:ascii="Arial" w:eastAsia="Calibri" w:hAnsi="Arial" w:cs="Arial"/>
          <w:noProof w:val="0"/>
        </w:rPr>
        <w:t>Nẹp cạnh (3) được đặt bởi tất cả các cạnh.</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5B1B8B3C" wp14:editId="4AB95D3B">
            <wp:extent cx="4599296" cy="32632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4073" cy="3273696"/>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60" w:name="_Toc43185832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Vận chuyển cuộn kim loại</w:t>
      </w:r>
      <w:bookmarkEnd w:id="26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Cuộn phải được gắn chặt vào giá đỡ bằng ít nhất hai dây chằng hoặc bằng một đai thép tiêu chuẩn. Các dây chằng phải tiếp xúc với bề mặt của cuộn dây và các đế chêm.</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đế chêm không được sử dụng, thì các cuộn dây hoặc các giá đỡ nên được chằng buộc bằng dây xích hoặc đai vải kết hợp các thiết bị kéo căng. </w:t>
      </w:r>
      <w:bookmarkStart w:id="261" w:name="_Toc416552387"/>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r w:rsidRPr="00FB5CBA">
        <w:rPr>
          <w:rFonts w:ascii="Arial" w:eastAsia="Times New Roman" w:hAnsi="Arial" w:cs="Arial"/>
          <w:b/>
          <w:bCs/>
          <w:iCs/>
          <w:noProof w:val="0"/>
          <w:color w:val="000000"/>
        </w:rPr>
        <w:t>Cuộn lõi dọc</w:t>
      </w:r>
      <w:bookmarkEnd w:id="261"/>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43A7182" wp14:editId="1121503C">
            <wp:extent cx="3314664" cy="221621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19016" cy="221912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62" w:name="_Toc431858327"/>
      <w:r w:rsidRPr="00FB5CBA">
        <w:rPr>
          <w:rFonts w:ascii="Arial" w:eastAsia="Calibri" w:hAnsi="Arial" w:cs="Arial"/>
          <w:b/>
          <w:bCs/>
          <w:noProof w:val="0"/>
          <w:szCs w:val="18"/>
          <w:lang w:val="en-GB"/>
        </w:rPr>
        <w:lastRenderedPageBreak/>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Vận chuyển cuộn lõi dọc</w:t>
      </w:r>
      <w:bookmarkEnd w:id="262"/>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Các cuộn lõi dọc thường được xếp lên phương tiện có sàn xe phẳng và là một trong những hàng hóa khó khăn nhất để cố định.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Hình trên đây cho thấy một hệ thống chằng buộc phù hợp sử dụng một tấm hình chữ thập cùng với dây xích hoặc dây co giãn để giữ an toàn cho cuộn dây đặt lõi dọc có đường kính lớn. Nên đặt cuộn trên đường tâm của các phương tiện và tấm hình chữ thập đặt trên nóc của cuộn với các chốt định vị nằm bên trong lõi. Tấm hình chữ thập cần được đặt sao cho hướng rãnh trên nó ngang qua trục của phương tiện để phù hợp với dây chằng buộc bằng xích thông thường. Các dây chằng buộc nên được gắn vào điểm neo giữ trên xe và kéo căng theo cách thông thường.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Có thể cố định cuộn kim loại như vậy mà không sử dụng tới kẹp giữ, nhưng dây co giãn hoặc dây xích phải được bố trí rất cẩn trọng để đảm bảo hoàn toàn tránh được bất kỳ sự xê dịch nào của cuộn.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Đối với cuộn có trọng lượng tập trung cao thì việc xem xét sự phân bố tải trọng là đặc biệt quan trọng.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Cuộn nhẹ hơn đôi khi được cố định lên mâm hàng. Các cuộn này phải được xử lý theo các hướng dẫn nêu trên đối với việc cố định các cuộn lõi dọc đóng gói trên mâm hàng.</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60FD6A1" wp14:editId="68A9A73E">
            <wp:extent cx="2391469" cy="317071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99394" cy="3181220"/>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63" w:name="_Toc43185832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chằng buộc hàng dạng cuộn</w:t>
      </w:r>
      <w:bookmarkEnd w:id="263"/>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264" w:name="_Toc419793748"/>
      <w:bookmarkStart w:id="265" w:name="_Toc431858102"/>
      <w:bookmarkStart w:id="266" w:name="_Toc436381458"/>
      <w:bookmarkStart w:id="267" w:name="_Toc437008049"/>
      <w:bookmarkStart w:id="268" w:name="_Toc437015840"/>
      <w:bookmarkStart w:id="269" w:name="_Toc438722609"/>
      <w:bookmarkStart w:id="270" w:name="_Toc416552388"/>
      <w:r w:rsidRPr="00FB5CBA">
        <w:rPr>
          <w:rFonts w:ascii="Arial" w:eastAsia="Times New Roman" w:hAnsi="Arial" w:cs="Arial"/>
          <w:bCs/>
          <w:noProof w:val="0"/>
        </w:rPr>
        <w:t>Cuộn dây</w:t>
      </w:r>
      <w:bookmarkEnd w:id="264"/>
      <w:bookmarkEnd w:id="265"/>
      <w:bookmarkEnd w:id="266"/>
      <w:bookmarkEnd w:id="267"/>
      <w:bookmarkEnd w:id="268"/>
      <w:bookmarkEnd w:id="269"/>
      <w:r w:rsidRPr="00FB5CBA">
        <w:rPr>
          <w:rFonts w:ascii="Arial" w:eastAsia="Times New Roman" w:hAnsi="Arial" w:cs="Arial"/>
          <w:bCs/>
          <w:noProof w:val="0"/>
        </w:rPr>
        <w:t xml:space="preserve"> </w:t>
      </w:r>
      <w:bookmarkEnd w:id="27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cuộn dây tốt nhất nên được bó lại với nhau để tạo thành một cuộn đồng đều và bền chắc và nên được xếp trên sàn chất tải của phương tiện chở như thể hiện trong hình bên dưới. Các bó nên được sắp xếp để tạo ra một khoảng trống 10 cm giữa hàng hóa và thành bên của sàn chất tải.</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Các cuộn phía trước và phía sau của lớp đáy nên được xếp chặt vào thành trước và được chèn chặn ở sau. Các cuộn khác của lớp đáy được phân bố đều ở giữa cuộn trước và sau, xếp song song với hai cuộn này. Khoảng cách giữa các cuộn không nên lớn hơn ½ bán kính cuộn.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Tấm vách ngăn khoảng 50 x 50 mm được đặt ngang và dưới các cuộn để cố định các cuộn này khi các cuộn lớp trên được xếp và được đặt trong “Máng" được hình thành bởi các lớp bên dưới.</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Như hình sau đây, dây chằng buộc vòng quanh (2) được thắt chặt giữa các lớp, do đó tạo ra một hình thế cố định chắc chắn lớp trên nhờ lớp dưới.</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Dây chằng buộc vòng quanh (1) cùng với dây đai được thắt chặt qua các cuộn của lớp đáy nhằm cố định cả 2 bên của tất cả các cuộn ở lớp dưới.</w:t>
      </w:r>
    </w:p>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drawing>
          <wp:inline distT="0" distB="0" distL="0" distR="0" wp14:anchorId="4F81DDAC" wp14:editId="4421FBC1">
            <wp:extent cx="4827270" cy="33705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27270" cy="3370580"/>
                    </a:xfrm>
                    <a:prstGeom prst="rect">
                      <a:avLst/>
                    </a:prstGeom>
                    <a:noFill/>
                    <a:ln>
                      <a:noFill/>
                    </a:ln>
                  </pic:spPr>
                </pic:pic>
              </a:graphicData>
            </a:graphic>
          </wp:inline>
        </w:drawing>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rPr>
        <w:drawing>
          <wp:inline distT="0" distB="0" distL="0" distR="0" wp14:anchorId="66C40702" wp14:editId="094DC726">
            <wp:extent cx="4899546" cy="20648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4954" cy="206289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271" w:name="_Toc43185832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Cuộn dây trong hai lớp, sắp xếp trên một công-ten-nơ mặt bằng có thành đầu/cuối.</w:t>
      </w:r>
      <w:bookmarkEnd w:id="271"/>
    </w:p>
    <w:p w:rsidR="00FB5CBA" w:rsidRPr="00FB5CBA" w:rsidRDefault="00FB5CBA" w:rsidP="00FB5CBA">
      <w:pPr>
        <w:numPr>
          <w:ilvl w:val="0"/>
          <w:numId w:val="28"/>
        </w:numPr>
        <w:spacing w:after="200" w:line="276" w:lineRule="auto"/>
        <w:contextualSpacing/>
        <w:jc w:val="both"/>
        <w:rPr>
          <w:rFonts w:ascii="Arial" w:eastAsia="Calibri" w:hAnsi="Arial" w:cs="Arial"/>
          <w:noProof w:val="0"/>
        </w:rPr>
      </w:pPr>
      <w:r w:rsidRPr="00FB5CBA">
        <w:rPr>
          <w:rFonts w:ascii="Arial" w:eastAsia="Calibri" w:hAnsi="Arial" w:cs="Arial"/>
          <w:noProof w:val="0"/>
        </w:rPr>
        <w:lastRenderedPageBreak/>
        <w:t>Các lớp trên là lớp được cố định bằng dây buộc vòng qua (2)</w:t>
      </w:r>
    </w:p>
    <w:p w:rsidR="00FB5CBA" w:rsidRPr="00FB5CBA" w:rsidRDefault="00FB5CBA" w:rsidP="00FB5CBA">
      <w:pPr>
        <w:numPr>
          <w:ilvl w:val="0"/>
          <w:numId w:val="28"/>
        </w:numPr>
        <w:spacing w:after="200" w:line="276" w:lineRule="auto"/>
        <w:contextualSpacing/>
        <w:jc w:val="both"/>
        <w:rPr>
          <w:rFonts w:ascii="Arial" w:eastAsia="Calibri" w:hAnsi="Arial" w:cs="Arial"/>
          <w:noProof w:val="0"/>
        </w:rPr>
      </w:pPr>
      <w:r w:rsidRPr="00FB5CBA">
        <w:rPr>
          <w:rFonts w:ascii="Arial" w:eastAsia="Calibri" w:hAnsi="Arial" w:cs="Arial"/>
          <w:noProof w:val="0"/>
        </w:rPr>
        <w:t>Dây chằng xung quanh bằng dây thép chằng buộc hàng hóa theo hướng ngang (1)</w:t>
      </w:r>
    </w:p>
    <w:p w:rsidR="00FB5CBA" w:rsidRPr="00FB5CBA" w:rsidRDefault="00FB5CBA" w:rsidP="00FB5CBA">
      <w:pPr>
        <w:spacing w:after="200" w:line="276" w:lineRule="auto"/>
        <w:ind w:firstLine="720"/>
        <w:jc w:val="both"/>
        <w:rPr>
          <w:rFonts w:ascii="Arial" w:eastAsia="Calibri" w:hAnsi="Arial" w:cs="Arial"/>
          <w:noProof w:val="0"/>
        </w:rPr>
      </w:pPr>
      <w:r w:rsidRPr="00FB5CBA">
        <w:rPr>
          <w:rFonts w:ascii="Arial" w:eastAsia="Calibri" w:hAnsi="Arial" w:cs="Arial"/>
          <w:noProof w:val="0"/>
        </w:rPr>
        <w:t>Đai thép không được đề nghị sử dụng cho các mục đích khác.</w:t>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272" w:name="_Toc417627336"/>
      <w:bookmarkStart w:id="273" w:name="_Toc417627920"/>
      <w:bookmarkStart w:id="274" w:name="_Toc417630471"/>
      <w:bookmarkStart w:id="275" w:name="_Toc419793749"/>
      <w:bookmarkStart w:id="276" w:name="_Toc438722610"/>
      <w:r w:rsidRPr="00FB5CBA">
        <w:rPr>
          <w:rFonts w:ascii="Arial" w:eastAsia="Times New Roman" w:hAnsi="Arial" w:cs="Arial"/>
          <w:b/>
          <w:bCs/>
          <w:noProof w:val="0"/>
          <w:sz w:val="28"/>
          <w:szCs w:val="28"/>
        </w:rPr>
        <w:t>XẾP HÀNG RỜI</w:t>
      </w:r>
      <w:bookmarkEnd w:id="272"/>
      <w:bookmarkEnd w:id="273"/>
      <w:bookmarkEnd w:id="274"/>
      <w:bookmarkEnd w:id="275"/>
      <w:bookmarkEnd w:id="276"/>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Hàng rời có thể được miêu tả một cách chung chung là những loại hàng mà không dễ dàng thêm vào bất kỳ hình thức đóng gói nào, ví dụ cát, đá dăm, cấp phối, v.v. Để thuận lợi trong việc xếp hàng, chúng thường được xếp vào những xe có thùng mở. Những công-ten-nơ hở mái (thùng), thường được sử dụng để chở phế liệu, và cũng xếp vào kiểu xếp hàng hóa này.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Việc đổ hàng hóa rời giống như việc đưa những vật liệu dạng hạt nhỏ rơi xuống qua những khe hở ở thân xe hoặc có thê được đẩy bằng luồng không khí từ nóc thùng hàng.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Thùng chứa hàng phải được giữ trong tình trạng tốt để giảm thiểu nguy cơ rò rỉ. Đặc biệt chú ý đến các cạnh bên và tấm bửng sau bởi ở những nơi này sự hư hỏng hoặc biến dạng có thể dễ dàng dẫn đến việc mất một phần hàng hóa thông qua những khe hở nhỏ đã được tạo ra. Tất cả tấm bửng sau và cạnh bên phải được ăn khớp chính xác và được kẹp chặt đủ để hạn chế sự rò rỉ của cát, đá cuội hoặc hàng rời khác trong quá trình vận chuyển.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Tất cả các điểm gắn phần thân với khung gầm và khớp nối phần thân như trục bản lề và các móc, thiết bị khóa tấm bửng sau, chốt hông, v.v phải luôn trong tình trạng sử dụng tốt.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mặt bên của thân thùng phải có đủ chiều cao không chỉ để chứa được hết hàng hóa khi nó được xếp lên mà còn để giảm những rủi ro đối với các phần của hàng hóa, nó có thể bị di chuyển trong quá trình vận chuyển, có thể là bị rơi hoặc bị thổi qua thùng xe.</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Thùng chứa hàng phải được che lại nếu có rủi ro hàng hóa bị rơi rớt hoặc bị thổi qua nóc phương tiện. Kiểu che phủ được sử dụng phụ thuộc vào đặc tính của hàng hóa được vận chuyển. Các loại vật liệu như cát khô, tro, và mạt kim loại rất dễ bị gió thổi đi, do đó chúng phải luôn luôn được che phủ bằng những tấm bạt che phù hợp. Che phủ bằng lưới đôi khi là đủ để giữ được những loại hàng hóa ở dạng hạt lớn, chẳng hạn như sắt vụn và phế liệu xây dựng. Nếu sử dụng lưới thì kích thước mắt lưới nên nhỏ hơn kích thước những hạt nhỏ nhất được vận chuyển và lưới nên đủ bền để hạn chế hàng hóa bị lọt.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Việc xếp và che phủ hàng rời được minh họa như sau:</w:t>
      </w:r>
    </w:p>
    <w:tbl>
      <w:tblPr>
        <w:tblStyle w:val="TableGrid"/>
        <w:tblW w:w="8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9"/>
        <w:gridCol w:w="4606"/>
      </w:tblGrid>
      <w:tr w:rsidR="00FB5CBA" w:rsidRPr="00FB5CBA" w:rsidTr="00E1080F">
        <w:trPr>
          <w:trHeight w:val="2982"/>
        </w:trPr>
        <w:tc>
          <w:tcPr>
            <w:tcW w:w="4159" w:type="dxa"/>
          </w:tcPr>
          <w:p w:rsidR="00FB5CBA" w:rsidRPr="00FB5CBA" w:rsidRDefault="00FB5CBA" w:rsidP="00FB5CBA">
            <w:pPr>
              <w:widowControl w:val="0"/>
              <w:spacing w:before="120" w:after="120" w:line="312" w:lineRule="auto"/>
              <w:jc w:val="both"/>
              <w:rPr>
                <w:rFonts w:ascii="Arial" w:eastAsia="Calibri" w:hAnsi="Arial" w:cs="Arial"/>
                <w:noProof w:val="0"/>
                <w:szCs w:val="24"/>
              </w:rPr>
            </w:pPr>
          </w:p>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rPr>
              <w:drawing>
                <wp:inline distT="0" distB="0" distL="0" distR="0" wp14:anchorId="07DDB41B" wp14:editId="5F53253B">
                  <wp:extent cx="2524125" cy="1409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4125" cy="1409700"/>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noProof w:val="0"/>
              </w:rPr>
              <w:t>Xếp hàng rời không đúng</w:t>
            </w:r>
          </w:p>
        </w:tc>
        <w:tc>
          <w:tcPr>
            <w:tcW w:w="4606" w:type="dxa"/>
          </w:tcPr>
          <w:p w:rsidR="00FB5CBA" w:rsidRPr="00FB5CBA" w:rsidRDefault="00FB5CBA" w:rsidP="00FB5CBA">
            <w:pPr>
              <w:widowControl w:val="0"/>
              <w:spacing w:before="120" w:after="120" w:line="312" w:lineRule="auto"/>
              <w:ind w:firstLine="720"/>
              <w:jc w:val="both"/>
              <w:rPr>
                <w:rFonts w:ascii="Arial" w:eastAsia="Calibri" w:hAnsi="Arial" w:cs="Arial"/>
                <w:noProof w:val="0"/>
                <w:szCs w:val="24"/>
              </w:rPr>
            </w:pPr>
          </w:p>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drawing>
                <wp:inline distT="0" distB="0" distL="0" distR="0" wp14:anchorId="13C835D5" wp14:editId="02C5E75A">
                  <wp:extent cx="2400300" cy="1362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362075"/>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noProof w:val="0"/>
              </w:rPr>
              <w:t>Xếp hàng rời đúng</w:t>
            </w:r>
          </w:p>
        </w:tc>
      </w:tr>
      <w:tr w:rsidR="00FB5CBA" w:rsidRPr="00FB5CBA" w:rsidTr="00E1080F">
        <w:trPr>
          <w:trHeight w:val="2542"/>
        </w:trPr>
        <w:tc>
          <w:tcPr>
            <w:tcW w:w="4159" w:type="dxa"/>
          </w:tcPr>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rPr>
              <w:lastRenderedPageBreak/>
              <w:drawing>
                <wp:inline distT="0" distB="0" distL="0" distR="0" wp14:anchorId="7D49194B" wp14:editId="785C5BE3">
                  <wp:extent cx="2524125" cy="151265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9063" cy="1515613"/>
                          </a:xfrm>
                          <a:prstGeom prst="rect">
                            <a:avLst/>
                          </a:prstGeom>
                          <a:noFill/>
                          <a:ln>
                            <a:noFill/>
                          </a:ln>
                        </pic:spPr>
                      </pic:pic>
                    </a:graphicData>
                  </a:graphic>
                </wp:inline>
              </w:drawing>
            </w:r>
          </w:p>
          <w:p w:rsidR="00FB5CBA" w:rsidRPr="00FB5CBA" w:rsidRDefault="00FB5CBA" w:rsidP="00FB5CBA">
            <w:pPr>
              <w:widowControl w:val="0"/>
              <w:spacing w:before="120" w:after="120" w:line="312" w:lineRule="auto"/>
              <w:jc w:val="center"/>
              <w:rPr>
                <w:rFonts w:ascii="Arial" w:eastAsia="Calibri" w:hAnsi="Arial" w:cs="Arial"/>
                <w:noProof w:val="0"/>
                <w:szCs w:val="24"/>
              </w:rPr>
            </w:pPr>
            <w:r w:rsidRPr="00FB5CBA">
              <w:rPr>
                <w:rFonts w:ascii="Arial" w:eastAsia="Calibri" w:hAnsi="Arial" w:cs="Arial"/>
                <w:noProof w:val="0"/>
              </w:rPr>
              <w:t>Xếp và che hàng rời bằng bạt</w:t>
            </w:r>
          </w:p>
        </w:tc>
        <w:tc>
          <w:tcPr>
            <w:tcW w:w="4606" w:type="dxa"/>
          </w:tcPr>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drawing>
                <wp:inline distT="0" distB="0" distL="0" distR="0" wp14:anchorId="0A3E1E29" wp14:editId="0C17C6C4">
                  <wp:extent cx="2335427" cy="1509823"/>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8279" cy="1518132"/>
                          </a:xfrm>
                          <a:prstGeom prst="rect">
                            <a:avLst/>
                          </a:prstGeom>
                          <a:noFill/>
                          <a:ln>
                            <a:noFill/>
                          </a:ln>
                        </pic:spPr>
                      </pic:pic>
                    </a:graphicData>
                  </a:graphic>
                </wp:inline>
              </w:drawing>
            </w:r>
          </w:p>
          <w:p w:rsidR="00FB5CBA" w:rsidRPr="00FB5CBA" w:rsidRDefault="00FB5CBA" w:rsidP="00FB5CBA">
            <w:pPr>
              <w:widowControl w:val="0"/>
              <w:spacing w:before="120" w:after="120" w:line="312" w:lineRule="auto"/>
              <w:ind w:hanging="19"/>
              <w:jc w:val="center"/>
              <w:rPr>
                <w:rFonts w:ascii="Arial" w:eastAsia="Calibri" w:hAnsi="Arial" w:cs="Arial"/>
                <w:noProof w:val="0"/>
                <w:szCs w:val="24"/>
              </w:rPr>
            </w:pPr>
            <w:r w:rsidRPr="00FB5CBA">
              <w:rPr>
                <w:rFonts w:ascii="Arial" w:eastAsia="Calibri" w:hAnsi="Arial" w:cs="Arial"/>
                <w:noProof w:val="0"/>
              </w:rPr>
              <w:t>Xếp và che hàng rời bằng lưới</w:t>
            </w:r>
          </w:p>
        </w:tc>
      </w:tr>
    </w:tbl>
    <w:p w:rsidR="00FB5CBA" w:rsidRPr="00FB5CBA" w:rsidRDefault="00FB5CBA" w:rsidP="00FB5CBA">
      <w:pPr>
        <w:spacing w:before="120" w:after="240" w:line="276" w:lineRule="auto"/>
        <w:jc w:val="center"/>
        <w:rPr>
          <w:rFonts w:ascii="Arial" w:eastAsia="Calibri" w:hAnsi="Arial" w:cs="Arial"/>
          <w:b/>
          <w:bCs/>
          <w:noProof w:val="0"/>
          <w:szCs w:val="18"/>
          <w:highlight w:val="yellow"/>
          <w:lang w:val="en-GB"/>
        </w:rPr>
      </w:pPr>
      <w:bookmarkStart w:id="277" w:name="_Toc43185833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về xếp và che phủ hàng rời trên thùng xe hở</w:t>
      </w:r>
      <w:bookmarkEnd w:id="27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Cần chú ý kiểm tra trục xe có thể bị quá tải khi xe lên và xuống dốc cao bởi vì các hạt rời có thể di chuyển trong thùng xe. Cụ thể hàng sẽ di chuyển dễ dàng từ đầu này đến đầu kia của thùng xe vì vậy cần kiểm tra thường xuyên trong điều kiện này và có thể xếp lại tải (san đều tải trên bề mặt thùng xe/ công-ten-nơ) khi xe dừng đỗ ở nơi an toàn.</w:t>
      </w:r>
    </w:p>
    <w:p w:rsidR="00FB5CBA" w:rsidRPr="00FB5CBA" w:rsidRDefault="00FB5CBA" w:rsidP="00FB5CBA">
      <w:pPr>
        <w:widowControl w:val="0"/>
        <w:spacing w:before="120" w:after="120" w:line="312" w:lineRule="auto"/>
        <w:jc w:val="center"/>
        <w:rPr>
          <w:rFonts w:ascii="Arial" w:eastAsia="Calibri" w:hAnsi="Arial" w:cs="Arial"/>
          <w:noProof w:val="0"/>
          <w:highlight w:val="yellow"/>
        </w:rPr>
      </w:pPr>
      <w:r w:rsidRPr="00FB5CBA">
        <w:rPr>
          <w:rFonts w:ascii="Arial" w:eastAsia="Calibri" w:hAnsi="Arial" w:cs="Arial"/>
        </w:rPr>
        <w:drawing>
          <wp:inline distT="0" distB="0" distL="0" distR="0" wp14:anchorId="073105B4" wp14:editId="7EB47C37">
            <wp:extent cx="3604404" cy="1752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610885" cy="1755751"/>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highlight w:val="yellow"/>
          <w:lang w:val="en-GB"/>
        </w:rPr>
      </w:pPr>
      <w:bookmarkStart w:id="278" w:name="_Toc431858331"/>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Tải dịch chuyển khi xe lên dốc</w:t>
      </w:r>
      <w:bookmarkEnd w:id="278"/>
      <w:r w:rsidRPr="00FB5CBA">
        <w:rPr>
          <w:rFonts w:ascii="Arial" w:eastAsia="Calibri" w:hAnsi="Arial" w:cs="Arial"/>
          <w:b/>
          <w:bCs/>
          <w:noProof w:val="0"/>
          <w:szCs w:val="18"/>
          <w:highlight w:val="yellow"/>
          <w:lang w:val="en-GB"/>
        </w:rPr>
        <w:br w:type="page"/>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279" w:name="_Toc417627342"/>
      <w:bookmarkStart w:id="280" w:name="_Toc417627926"/>
      <w:bookmarkStart w:id="281" w:name="_Toc417630477"/>
      <w:bookmarkStart w:id="282" w:name="_Toc419793750"/>
      <w:bookmarkStart w:id="283" w:name="_Toc438722611"/>
      <w:r w:rsidRPr="00FB5CBA">
        <w:rPr>
          <w:rFonts w:ascii="Arial" w:eastAsia="Times New Roman" w:hAnsi="Arial" w:cs="Arial"/>
          <w:b/>
          <w:bCs/>
          <w:noProof w:val="0"/>
          <w:sz w:val="28"/>
          <w:szCs w:val="28"/>
        </w:rPr>
        <w:lastRenderedPageBreak/>
        <w:t>XẾP HÀNG LỎNG</w:t>
      </w:r>
      <w:bookmarkEnd w:id="279"/>
      <w:bookmarkEnd w:id="280"/>
      <w:bookmarkEnd w:id="281"/>
      <w:bookmarkEnd w:id="282"/>
      <w:bookmarkEnd w:id="283"/>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284" w:name="_Toc438722612"/>
      <w:r w:rsidRPr="00FB5CBA">
        <w:rPr>
          <w:rFonts w:ascii="Arial" w:eastAsia="Times New Roman" w:hAnsi="Arial" w:cs="Arial"/>
          <w:b/>
          <w:bCs/>
          <w:i/>
          <w:noProof w:val="0"/>
          <w:color w:val="000000"/>
          <w:szCs w:val="26"/>
        </w:rPr>
        <w:t>Phương tiện vận chuyển hàng lỏng</w:t>
      </w:r>
      <w:bookmarkEnd w:id="284"/>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Đối với hàng lỏng, có 2 hình thức bao gói loại hàng này gồm:</w:t>
      </w:r>
    </w:p>
    <w:p w:rsidR="00FB5CBA" w:rsidRPr="00FB5CBA" w:rsidRDefault="00FB5CBA" w:rsidP="00FB5CBA">
      <w:pPr>
        <w:tabs>
          <w:tab w:val="left" w:pos="1080"/>
        </w:tabs>
        <w:spacing w:after="200" w:line="276" w:lineRule="auto"/>
        <w:jc w:val="both"/>
        <w:rPr>
          <w:rFonts w:ascii="Arial" w:eastAsia="Calibri" w:hAnsi="Arial" w:cs="Arial"/>
          <w:noProof w:val="0"/>
        </w:rPr>
      </w:pPr>
      <w:r w:rsidRPr="00FB5CBA">
        <w:rPr>
          <w:rFonts w:ascii="Arial" w:eastAsia="Calibri" w:hAnsi="Arial" w:cs="Arial"/>
          <w:noProof w:val="0"/>
        </w:rPr>
        <w:t>Nạp đầy chất lỏng vào bình, can, chai, lọ, thùng tròn. Sau đó có thể xếp chúng vào các công-ten-nơ hàng (hình hộp) cỡ lớn (xem thêm phần 11, 14, 18 trong hướng dẫn này).</w:t>
      </w:r>
    </w:p>
    <w:p w:rsidR="00FB5CBA" w:rsidRPr="00FB5CBA" w:rsidRDefault="00FB5CBA" w:rsidP="00FB5CBA">
      <w:pPr>
        <w:tabs>
          <w:tab w:val="left" w:pos="1080"/>
        </w:tabs>
        <w:spacing w:after="200" w:line="276" w:lineRule="auto"/>
        <w:jc w:val="both"/>
        <w:rPr>
          <w:rFonts w:ascii="Arial" w:eastAsia="Calibri" w:hAnsi="Arial" w:cs="Arial"/>
          <w:noProof w:val="0"/>
        </w:rPr>
      </w:pPr>
      <w:r w:rsidRPr="00FB5CBA">
        <w:rPr>
          <w:rFonts w:ascii="Arial" w:eastAsia="Calibri" w:hAnsi="Arial" w:cs="Arial"/>
          <w:noProof w:val="0"/>
        </w:rPr>
        <w:t xml:space="preserve">Nạp đầy chất lỏng vào công-ten-nơ bồn hay thùng xi-téc (một loại công ten nơ chuyên dụng để chở hàng lỏng). </w:t>
      </w:r>
    </w:p>
    <w:p w:rsidR="00FB5CBA" w:rsidRPr="00FB5CBA" w:rsidRDefault="00FB5CBA" w:rsidP="00FB5CBA">
      <w:pPr>
        <w:widowControl w:val="0"/>
        <w:numPr>
          <w:ilvl w:val="0"/>
          <w:numId w:val="34"/>
        </w:numPr>
        <w:spacing w:before="120" w:after="120" w:line="312" w:lineRule="auto"/>
        <w:ind w:left="720"/>
        <w:contextualSpacing/>
        <w:jc w:val="both"/>
        <w:rPr>
          <w:rFonts w:ascii="Arial" w:eastAsia="Calibri" w:hAnsi="Arial" w:cs="Arial"/>
          <w:noProof w:val="0"/>
        </w:rPr>
      </w:pPr>
      <w:r w:rsidRPr="00FB5CBA">
        <w:rPr>
          <w:rFonts w:ascii="Arial" w:eastAsia="Calibri" w:hAnsi="Arial" w:cs="Arial"/>
          <w:noProof w:val="0"/>
        </w:rPr>
        <w:t>Là loại bồn nén áp suất cao, có thể có nhiều ngăn, có vỏ làm bằng thép ko gỉ được gia cố và bảo vệ trong một khung thép, có thể kèm theo thiết bị làm mát hoặc giữ nhiệt (thường dành cho khí gas hóa lỏng)</w:t>
      </w:r>
    </w:p>
    <w:p w:rsidR="00FB5CBA" w:rsidRPr="00FB5CBA" w:rsidRDefault="00FB5CBA" w:rsidP="00FB5CBA">
      <w:pPr>
        <w:widowControl w:val="0"/>
        <w:numPr>
          <w:ilvl w:val="0"/>
          <w:numId w:val="34"/>
        </w:numPr>
        <w:spacing w:before="120" w:after="120" w:line="312" w:lineRule="auto"/>
        <w:ind w:left="720"/>
        <w:contextualSpacing/>
        <w:jc w:val="both"/>
        <w:rPr>
          <w:rFonts w:ascii="Arial" w:eastAsia="Calibri" w:hAnsi="Arial" w:cs="Arial"/>
          <w:noProof w:val="0"/>
        </w:rPr>
      </w:pPr>
      <w:r w:rsidRPr="00FB5CBA">
        <w:rPr>
          <w:rFonts w:ascii="Arial" w:eastAsia="Calibri" w:hAnsi="Arial" w:cs="Arial"/>
          <w:noProof w:val="0"/>
        </w:rPr>
        <w:t>Công-te-nơ bồn gồm các loại sau: Loại ISO và loại bồn độc lập tháo lắp nhanh.</w:t>
      </w:r>
    </w:p>
    <w:p w:rsidR="00FB5CBA" w:rsidRPr="00FB5CBA" w:rsidRDefault="00FB5CBA" w:rsidP="00FB5CBA">
      <w:pPr>
        <w:spacing w:before="120" w:after="240" w:line="276" w:lineRule="auto"/>
        <w:jc w:val="center"/>
        <w:rPr>
          <w:rFonts w:ascii="Arial" w:eastAsia="Calibri" w:hAnsi="Arial" w:cs="Arial"/>
          <w:b/>
          <w:bCs/>
          <w:noProof w:val="0"/>
          <w:szCs w:val="18"/>
          <w:lang w:val="en-GB"/>
        </w:rPr>
      </w:pPr>
      <w:r w:rsidRPr="00FB5CBA">
        <w:rPr>
          <w:rFonts w:ascii="Arial" w:eastAsia="Calibri" w:hAnsi="Arial" w:cs="Arial"/>
          <w:b/>
          <w:bCs/>
          <w:noProof w:val="0"/>
          <w:szCs w:val="18"/>
          <w:lang w:val="en-GB"/>
        </w:rPr>
        <w:t xml:space="preserve">Bảng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Bảng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Thông số kỹ thuật của công-ten-nơ bồn</w:t>
      </w:r>
    </w:p>
    <w:tbl>
      <w:tblPr>
        <w:tblStyle w:val="TableGrid"/>
        <w:tblW w:w="0" w:type="auto"/>
        <w:tblLook w:val="04A0" w:firstRow="1" w:lastRow="0" w:firstColumn="1" w:lastColumn="0" w:noHBand="0" w:noVBand="1"/>
      </w:tblPr>
      <w:tblGrid>
        <w:gridCol w:w="1976"/>
        <w:gridCol w:w="3262"/>
        <w:gridCol w:w="3285"/>
      </w:tblGrid>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Đặc điểm</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Loại ISO</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Loại tháo lắp nhanh</w:t>
            </w:r>
          </w:p>
        </w:tc>
      </w:tr>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Dài (ft hoặc m)</w:t>
            </w:r>
          </w:p>
        </w:tc>
        <w:tc>
          <w:tcPr>
            <w:tcW w:w="3262" w:type="dxa"/>
          </w:tcPr>
          <w:p w:rsidR="00FB5CBA" w:rsidRPr="00FB5CBA" w:rsidRDefault="00FB5CBA" w:rsidP="00FB5CBA">
            <w:pPr>
              <w:tabs>
                <w:tab w:val="left" w:pos="1080"/>
              </w:tabs>
              <w:jc w:val="both"/>
              <w:rPr>
                <w:rFonts w:ascii="Arial" w:eastAsia="Calibri" w:hAnsi="Arial" w:cs="Arial"/>
                <w:noProof w:val="0"/>
                <w:lang w:val="da-DK"/>
              </w:rPr>
            </w:pPr>
            <w:r w:rsidRPr="00FB5CBA">
              <w:rPr>
                <w:rFonts w:ascii="Arial" w:eastAsia="Calibri" w:hAnsi="Arial" w:cs="Arial"/>
                <w:noProof w:val="0"/>
                <w:lang w:val="da-DK"/>
              </w:rPr>
              <w:t>10 ft (2.991m)</w:t>
            </w:r>
          </w:p>
          <w:p w:rsidR="00FB5CBA" w:rsidRPr="00FB5CBA" w:rsidRDefault="00FB5CBA" w:rsidP="00FB5CBA">
            <w:pPr>
              <w:tabs>
                <w:tab w:val="left" w:pos="1080"/>
              </w:tabs>
              <w:jc w:val="both"/>
              <w:rPr>
                <w:rFonts w:ascii="Arial" w:eastAsia="Calibri" w:hAnsi="Arial" w:cs="Arial"/>
                <w:noProof w:val="0"/>
                <w:lang w:val="da-DK"/>
              </w:rPr>
            </w:pPr>
            <w:r w:rsidRPr="00FB5CBA">
              <w:rPr>
                <w:rFonts w:ascii="Arial" w:eastAsia="Calibri" w:hAnsi="Arial" w:cs="Arial"/>
                <w:noProof w:val="0"/>
                <w:lang w:val="da-DK"/>
              </w:rPr>
              <w:t>20ft (6.058m)</w:t>
            </w:r>
          </w:p>
          <w:p w:rsidR="00FB5CBA" w:rsidRPr="00FB5CBA" w:rsidRDefault="00FB5CBA" w:rsidP="00FB5CBA">
            <w:pPr>
              <w:tabs>
                <w:tab w:val="left" w:pos="1080"/>
              </w:tabs>
              <w:jc w:val="both"/>
              <w:rPr>
                <w:rFonts w:ascii="Arial" w:eastAsia="Calibri" w:hAnsi="Arial" w:cs="Arial"/>
                <w:noProof w:val="0"/>
                <w:lang w:val="da-DK"/>
              </w:rPr>
            </w:pPr>
            <w:r w:rsidRPr="00FB5CBA">
              <w:rPr>
                <w:rFonts w:ascii="Arial" w:eastAsia="Calibri" w:hAnsi="Arial" w:cs="Arial"/>
                <w:noProof w:val="0"/>
                <w:lang w:val="da-DK"/>
              </w:rPr>
              <w:t xml:space="preserve">30ft (9.125m) </w:t>
            </w:r>
          </w:p>
          <w:p w:rsidR="00FB5CBA" w:rsidRPr="00FB5CBA" w:rsidRDefault="00FB5CBA" w:rsidP="00FB5CBA">
            <w:pPr>
              <w:tabs>
                <w:tab w:val="left" w:pos="1080"/>
              </w:tabs>
              <w:jc w:val="both"/>
              <w:rPr>
                <w:rFonts w:ascii="Arial" w:eastAsia="Calibri" w:hAnsi="Arial" w:cs="Arial"/>
                <w:noProof w:val="0"/>
                <w:lang w:val="da-DK"/>
              </w:rPr>
            </w:pPr>
            <w:r w:rsidRPr="00FB5CBA">
              <w:rPr>
                <w:rFonts w:ascii="Arial" w:eastAsia="Calibri" w:hAnsi="Arial" w:cs="Arial"/>
                <w:noProof w:val="0"/>
                <w:lang w:val="da-DK"/>
              </w:rPr>
              <w:t>40ft (12.192m)</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45ft (17.192m)</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7.15m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7.45m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7.85m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13.6m</w:t>
            </w:r>
          </w:p>
        </w:tc>
      </w:tr>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Rộng (ft hoặc m)</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8ft (2.438m)</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2.5m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2.55m</w:t>
            </w:r>
          </w:p>
        </w:tc>
      </w:tr>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Cao (ft hoặc m)</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8ft (2.438m)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8ft 6in (2.591m)</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4ft (1.219m)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4ft 3in (1.296m)</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2.670m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2.591m</w:t>
            </w:r>
          </w:p>
        </w:tc>
      </w:tr>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Dung tích (lít)</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9,000 - 27,000 </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30,000 - 36,000</w:t>
            </w:r>
          </w:p>
        </w:tc>
      </w:tr>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Khả năng xếp chồng</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Trọng lượng tổng cộng cả hàng hóa xếp chồng không được vượt quá trọng lượng cho phép xếp chồng được thấy trên tấm biển chứng nhận an toàn, nói chung là 192.000 kg.</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Khó xếp chồng. </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Nếu cần phải xếp chồng thì phải có giá chuyên dụng.</w:t>
            </w:r>
          </w:p>
        </w:tc>
      </w:tr>
      <w:tr w:rsidR="00FB5CBA" w:rsidRPr="00FB5CBA" w:rsidTr="00E1080F">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Khả năng vận chuyển</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xml:space="preserve">Có thể được chở trên tất cả các phương thức vận tải </w:t>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Có thể được chở trên tất cả các phương thức vận tải</w:t>
            </w:r>
          </w:p>
        </w:tc>
      </w:tr>
      <w:tr w:rsidR="00FB5CBA" w:rsidRPr="00FB5CBA" w:rsidTr="00E1080F">
        <w:trPr>
          <w:trHeight w:val="6632"/>
        </w:trPr>
        <w:tc>
          <w:tcPr>
            <w:tcW w:w="1976"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lastRenderedPageBreak/>
              <w:t>Hình ảnh minh họa một số thiết kế chính</w:t>
            </w:r>
          </w:p>
        </w:tc>
        <w:tc>
          <w:tcPr>
            <w:tcW w:w="3262"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a. Loại khung</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6D0E422A" wp14:editId="570D2C95">
                  <wp:extent cx="1923802" cy="1307683"/>
                  <wp:effectExtent l="0" t="0" r="63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31480" cy="1312902"/>
                          </a:xfrm>
                          <a:prstGeom prst="rect">
                            <a:avLst/>
                          </a:prstGeom>
                          <a:noFill/>
                        </pic:spPr>
                      </pic:pic>
                    </a:graphicData>
                  </a:graphic>
                </wp:inline>
              </w:drawing>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b. Loại giá đỡ</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2F743C8D" wp14:editId="1943C0B2">
                  <wp:extent cx="1923802" cy="131445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7911" cy="1310426"/>
                          </a:xfrm>
                          <a:prstGeom prst="rect">
                            <a:avLst/>
                          </a:prstGeom>
                          <a:noFill/>
                        </pic:spPr>
                      </pic:pic>
                    </a:graphicData>
                  </a:graphic>
                </wp:inline>
              </w:drawing>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c. Loại kẹp đầu</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57442D7A" wp14:editId="6D917FBA">
                  <wp:extent cx="1923802" cy="1140031"/>
                  <wp:effectExtent l="0" t="0" r="63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1122" cy="1150295"/>
                          </a:xfrm>
                          <a:prstGeom prst="rect">
                            <a:avLst/>
                          </a:prstGeom>
                          <a:noFill/>
                        </pic:spPr>
                      </pic:pic>
                    </a:graphicData>
                  </a:graphic>
                </wp:inline>
              </w:drawing>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d. Loại đặc biệt</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Khí ga hóa lỏng</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01DDFDAE" wp14:editId="3C59C079">
                  <wp:extent cx="1824901" cy="1201003"/>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3073" cy="1206381"/>
                          </a:xfrm>
                          <a:prstGeom prst="rect">
                            <a:avLst/>
                          </a:prstGeom>
                          <a:noFill/>
                        </pic:spPr>
                      </pic:pic>
                    </a:graphicData>
                  </a:graphic>
                </wp:inline>
              </w:drawing>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 Khí ga hóa lỏng làm lạnh sâu (-200</w:t>
            </w:r>
            <w:r w:rsidRPr="00FB5CBA">
              <w:rPr>
                <w:rFonts w:ascii="Arial" w:eastAsia="Calibri" w:hAnsi="Arial" w:cs="Arial"/>
                <w:noProof w:val="0"/>
                <w:vertAlign w:val="superscript"/>
              </w:rPr>
              <w:t>o</w:t>
            </w:r>
            <w:r w:rsidRPr="00FB5CBA">
              <w:rPr>
                <w:rFonts w:ascii="Arial" w:eastAsia="Calibri" w:hAnsi="Arial" w:cs="Arial"/>
                <w:noProof w:val="0"/>
              </w:rPr>
              <w:t>C).</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5A39A7A4" wp14:editId="70E12C92">
                  <wp:extent cx="1828800" cy="123512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3431" cy="1238251"/>
                          </a:xfrm>
                          <a:prstGeom prst="rect">
                            <a:avLst/>
                          </a:prstGeom>
                          <a:noFill/>
                        </pic:spPr>
                      </pic:pic>
                    </a:graphicData>
                  </a:graphic>
                </wp:inline>
              </w:drawing>
            </w:r>
          </w:p>
        </w:tc>
        <w:tc>
          <w:tcPr>
            <w:tcW w:w="3285" w:type="dxa"/>
          </w:tcPr>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a. Loại xếp chồng được</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0977CFC2" wp14:editId="5469FC8C">
                  <wp:extent cx="1924334" cy="11327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6153" cy="1133835"/>
                          </a:xfrm>
                          <a:prstGeom prst="rect">
                            <a:avLst/>
                          </a:prstGeom>
                          <a:noFill/>
                        </pic:spPr>
                      </pic:pic>
                    </a:graphicData>
                  </a:graphic>
                </wp:inline>
              </w:drawing>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noProof w:val="0"/>
              </w:rPr>
              <w:t>b. Loại không xếp chồng được</w:t>
            </w:r>
          </w:p>
          <w:p w:rsidR="00FB5CBA" w:rsidRPr="00FB5CBA" w:rsidRDefault="00FB5CBA" w:rsidP="00FB5CBA">
            <w:pPr>
              <w:tabs>
                <w:tab w:val="left" w:pos="1080"/>
              </w:tabs>
              <w:jc w:val="both"/>
              <w:rPr>
                <w:rFonts w:ascii="Arial" w:eastAsia="Calibri" w:hAnsi="Arial" w:cs="Arial"/>
                <w:noProof w:val="0"/>
              </w:rPr>
            </w:pPr>
            <w:r w:rsidRPr="00FB5CBA">
              <w:rPr>
                <w:rFonts w:ascii="Arial" w:eastAsia="Calibri" w:hAnsi="Arial" w:cs="Arial"/>
              </w:rPr>
              <w:drawing>
                <wp:inline distT="0" distB="0" distL="0" distR="0" wp14:anchorId="010A741C" wp14:editId="09150335">
                  <wp:extent cx="1926590" cy="12985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6590" cy="1298575"/>
                          </a:xfrm>
                          <a:prstGeom prst="rect">
                            <a:avLst/>
                          </a:prstGeom>
                          <a:noFill/>
                        </pic:spPr>
                      </pic:pic>
                    </a:graphicData>
                  </a:graphic>
                </wp:inline>
              </w:drawing>
            </w:r>
          </w:p>
        </w:tc>
      </w:tr>
    </w:tbl>
    <w:p w:rsidR="00FB5CBA" w:rsidRPr="00FB5CBA" w:rsidRDefault="00FB5CBA" w:rsidP="00FB5CBA">
      <w:pPr>
        <w:tabs>
          <w:tab w:val="left" w:pos="1080"/>
        </w:tabs>
        <w:spacing w:after="200" w:line="276" w:lineRule="auto"/>
        <w:jc w:val="both"/>
        <w:rPr>
          <w:rFonts w:ascii="Arial" w:eastAsia="Calibri" w:hAnsi="Arial" w:cs="Arial"/>
          <w:noProof w:val="0"/>
        </w:rPr>
      </w:pP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285" w:name="_Toc438722613"/>
      <w:r w:rsidRPr="00FB5CBA">
        <w:rPr>
          <w:rFonts w:ascii="Arial" w:eastAsia="Times New Roman" w:hAnsi="Arial" w:cs="Arial"/>
          <w:b/>
          <w:bCs/>
          <w:i/>
          <w:noProof w:val="0"/>
          <w:color w:val="000000"/>
          <w:szCs w:val="26"/>
        </w:rPr>
        <w:t>Yêu cầu đảm bảo an toàn xếp hàng lỏng</w:t>
      </w:r>
      <w:bookmarkEnd w:id="285"/>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Sử dụng thiết bị dẫn và nạp chất lỏng từ bể chứa vào công-ten-nơ bồn an toàn và đúng kỹ thuật. Chú ý các thông số về áp suất, nhiệt độ, áp lực vòi bơm, độ mở van nạp, van xả, van giảm áp, van hơi…theo quy định của ngành. Việc vận hành các trang thiết bị này nhất thiết phải giao cho người có trình độ chuyên môn.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Trong trường hợp dùng xe bồn, bồn chứa thường được nạp đầy với ít nhất 80% thể tích và trọng lượng để tránh biến động đột biến nghiêm trọng trong quá trình vận chuyển và tối đa không vượt quá 95% dung tích của bồn đảm bảo chất lỏng có thể giãn nở trong quá trình xếp dỡ hoặc vận chuyển mà không gây nguy hiểm cho người và phương tiện.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Khi nạp vào công-ten-nơ bồn có 2 hay nhiều ngăn, người vận chuyển phải đảm bảo:</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Mỗi ngăn được nạp đầy phù hợp với các yêu cầu đổ đầy, đặc biệt là nếu sức chứa của ngăn lớn hơn 7.500 lít.</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Hàng hóa được đổ vào container bồn mà nó vẫn cân bằng;</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Nếu có nhiều hơn một loại hàng hóa nguy hiểm đang được vận chuyển, mỗi loại hàng nguy hiểm có nhãn hiệu và/hoặc thẻ phù hợp ở mỗi đầu và trên mỗi mặt tiếp giáp với ngăn chở hàng nguy hiểm cụ thể.</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Sự cân bằng đạt được bằng:</w:t>
      </w:r>
    </w:p>
    <w:p w:rsidR="00FB5CBA" w:rsidRPr="00FB5CBA" w:rsidRDefault="00FB5CBA" w:rsidP="00FB5CBA">
      <w:pPr>
        <w:widowControl w:val="0"/>
        <w:numPr>
          <w:ilvl w:val="0"/>
          <w:numId w:val="40"/>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đổ một khối lượng bằng nhau của mỗi loại hàng vào tất cả các ngăn mà vẫn đảm bảo các yêu cầu đổ đầy.</w:t>
      </w:r>
    </w:p>
    <w:p w:rsidR="00FB5CBA" w:rsidRPr="00FB5CBA" w:rsidRDefault="00FB5CBA" w:rsidP="00FB5CBA">
      <w:pPr>
        <w:widowControl w:val="0"/>
        <w:numPr>
          <w:ilvl w:val="0"/>
          <w:numId w:val="40"/>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tạo đối trọng với một hàng duy nhất bằng nước (trong một bồn chứa hai ngăn)</w:t>
      </w:r>
    </w:p>
    <w:p w:rsidR="00FB5CBA" w:rsidRPr="00FB5CBA" w:rsidRDefault="00FB5CBA" w:rsidP="00FB5CBA">
      <w:pPr>
        <w:widowControl w:val="0"/>
        <w:numPr>
          <w:ilvl w:val="0"/>
          <w:numId w:val="40"/>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đổ loại hàng duy nhất vào ngăn trung tâm của bồn chứa 3 ngăn</w:t>
      </w:r>
    </w:p>
    <w:p w:rsidR="00FB5CBA" w:rsidRPr="00FB5CBA" w:rsidRDefault="00FB5CBA" w:rsidP="00FB5CBA">
      <w:pPr>
        <w:widowControl w:val="0"/>
        <w:numPr>
          <w:ilvl w:val="0"/>
          <w:numId w:val="40"/>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đổ hai loại hàng vào các ngăn cuối của bồn có ba ngăn.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các công ten nơ bồn không thể được cân bằng, sau đó đầu nặng hơn phải được đặt trên trục của một khung xe / xe kéo móc khi nó được di chuyển bằng đường bộ.</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Sau khi đã nạp đủ hàng vào bồn chứa theo yêu cầu của khách hàng, các van và cửa nạp của công-ten-nơ bồn sẽ được vặn chặt, đóng kín  và niêm phong, kẹp chì lại để đảm bảo an ninh, an toàn trong quá trình vận chuyển. Trong quá trình xếp và vận chuyển hàng tới đích, cần thường xuyên kiểm tra những tín hiệu nhắc nhở nguy cơ va chạm dẫn đến rò rỉ (ví dụ, độ chắc chắn của vỏ công-ten-nơ bồn, khoảng thò ra ngoài khung giới hạn của các van và thiết bị phụ trợ trên bồn, thông báo của đồng hồ đo áp suất, độ nguyên vẹn của đĩa an toàn phòng chống cháy nổ kẹp ở van giảm áp…)</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Người ta khuyến cáo rằng các phương tiện được sử dụng để vận chuyển công-ten-nơ bồn chứa đầy chất mà có thể tạo ra tĩnh điện truyền liên tục điện từ vỏ bồn chứa sang xe và sau đó xuống đất. Tất cả công-ten-nơ bồn đã được duyệt cho việc vận chuyển các chất lỏng dễ cháy với nhiệt độ bốc cháy nhanh 60</w:t>
      </w:r>
      <w:r w:rsidRPr="00FB5CBA">
        <w:rPr>
          <w:rFonts w:ascii="Arial" w:eastAsia="Calibri" w:hAnsi="Arial" w:cs="Arial"/>
          <w:noProof w:val="0"/>
          <w:vertAlign w:val="superscript"/>
        </w:rPr>
        <w:t>o</w:t>
      </w:r>
      <w:r w:rsidRPr="00FB5CBA">
        <w:rPr>
          <w:rFonts w:ascii="Arial" w:eastAsia="Calibri" w:hAnsi="Arial" w:cs="Arial"/>
          <w:noProof w:val="0"/>
        </w:rPr>
        <w:t>C hoặc thấp hơn và các chất được vận chuyển nóng, hoặc cao hơn nhiệt độ bốc cháy của chúng, tức là hàng hóa có khả năng dễ bị bắt lửa từ tĩnh điện, phải được nối đất. Điều này cũng áp dụng đối với công-ten-nơ bồn đã được duyệt cho việc vận chuyển các chất khí dễ cháy, cho dù được nén, hóa lỏng hoặc làm lạnh sâu. Hơn nữa, trong quá trình nạp, vận chuyển, vệ sinh và các hoạt động tương tự, cần có biện pháp để ngăn chặn phóng tĩnh điện.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Đảm bảo tuân thủ đầy đủ các thông số kỹ thuật quy định cho mỗi loại công-ten-nơ bồn. Thông tin này có thể được tìm thấy trên các nhãn mác gắn trên thân bồn chứa.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Không sử dụng xe nâng trong trường hợp này. Không được sử dụng các điểm gắn ở khung đầu cuối của công-ten-nơ bồn cho việc nâng và di chuyển. Cần thiết sử dụng các dây đai chằng buộc vòng quanh và móc chùm gắn vào góc lắp ghép ở đáy khung bảo vệ của công-</w:t>
      </w:r>
      <w:r w:rsidRPr="00FB5CBA">
        <w:rPr>
          <w:rFonts w:ascii="Arial" w:eastAsia="Calibri" w:hAnsi="Arial" w:cs="Arial"/>
          <w:noProof w:val="0"/>
        </w:rPr>
        <w:lastRenderedPageBreak/>
        <w:t xml:space="preserve">ten-nơ bồn khi nâng hạ từ mặt đất lên sàn xe và ngược lại. </w:t>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286" w:name="_Toc417627337"/>
      <w:bookmarkStart w:id="287" w:name="_Toc417627921"/>
      <w:bookmarkStart w:id="288" w:name="_Toc417630472"/>
      <w:bookmarkStart w:id="289" w:name="_Toc419793751"/>
      <w:bookmarkStart w:id="290" w:name="_Toc438722614"/>
      <w:r w:rsidRPr="00FB5CBA">
        <w:rPr>
          <w:rFonts w:ascii="Arial" w:eastAsia="Times New Roman" w:hAnsi="Arial" w:cs="Arial"/>
          <w:b/>
          <w:bCs/>
          <w:noProof w:val="0"/>
          <w:sz w:val="28"/>
          <w:szCs w:val="28"/>
        </w:rPr>
        <w:t>XẾP HÀNG BAO KIỆN</w:t>
      </w:r>
      <w:bookmarkEnd w:id="286"/>
      <w:bookmarkEnd w:id="287"/>
      <w:bookmarkEnd w:id="288"/>
      <w:bookmarkEnd w:id="289"/>
      <w:bookmarkEnd w:id="290"/>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291" w:name="_Toc417627338"/>
      <w:bookmarkStart w:id="292" w:name="_Toc417627922"/>
      <w:bookmarkStart w:id="293" w:name="_Toc417630473"/>
      <w:bookmarkStart w:id="294" w:name="_Toc419793752"/>
      <w:bookmarkStart w:id="295" w:name="_Toc438722615"/>
      <w:r w:rsidRPr="00FB5CBA">
        <w:rPr>
          <w:rFonts w:ascii="Arial" w:eastAsia="Times New Roman" w:hAnsi="Arial" w:cs="Arial"/>
          <w:b/>
          <w:bCs/>
          <w:i/>
          <w:noProof w:val="0"/>
          <w:color w:val="000000"/>
          <w:szCs w:val="26"/>
        </w:rPr>
        <w:t>Yêu cầu chung khi xếp dỡ hàng bao kiện</w:t>
      </w:r>
      <w:bookmarkEnd w:id="291"/>
      <w:bookmarkEnd w:id="292"/>
      <w:bookmarkEnd w:id="293"/>
      <w:bookmarkEnd w:id="294"/>
      <w:bookmarkEnd w:id="295"/>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kiện hàng nặng có bao gói cứng, ổn định được đặt ở phía dưới.</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kiện hàng có kích thước giống nhau sắp xếp cùng nhau.</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kiện hàng có xu hướng nghiêng một góc nhỏ xếp vào giữa đống hàng.</w:t>
      </w:r>
    </w:p>
    <w:p w:rsidR="00FB5CBA" w:rsidRPr="00FB5CBA" w:rsidRDefault="00FB5CBA" w:rsidP="00FB5CBA">
      <w:pPr>
        <w:widowControl w:val="0"/>
        <w:spacing w:before="120" w:after="120" w:line="312" w:lineRule="auto"/>
        <w:jc w:val="both"/>
        <w:rPr>
          <w:rFonts w:ascii="Arial" w:eastAsia="Calibri" w:hAnsi="Arial" w:cs="Arial"/>
          <w:noProof w:val="0"/>
          <w:highlight w:val="yellow"/>
        </w:rPr>
      </w:pPr>
      <w:r w:rsidRPr="00FB5CBA">
        <w:rPr>
          <w:rFonts w:ascii="Arial" w:eastAsia="Calibri" w:hAnsi="Arial" w:cs="Arial"/>
          <w:noProof w:val="0"/>
        </w:rPr>
        <w:t>Trường hợp giữa các kiện hàng có khoảng cách, phải dùng các thiết bị, dụng cụ chèn để chống va chạm, xê dịch trong quá trình vận chuyển. Trường hợp sau khi xếp hàng xong mà vẫn có khoảng trống trong thùng xe thì phải gia cố để cố định hàng hóa.</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296" w:name="_Toc417627339"/>
      <w:bookmarkStart w:id="297" w:name="_Toc417627923"/>
      <w:bookmarkStart w:id="298" w:name="_Toc417630474"/>
      <w:bookmarkStart w:id="299" w:name="_Toc419793753"/>
      <w:bookmarkStart w:id="300" w:name="_Toc438722616"/>
      <w:r w:rsidRPr="00FB5CBA">
        <w:rPr>
          <w:rFonts w:ascii="Arial" w:eastAsia="Times New Roman" w:hAnsi="Arial" w:cs="Arial"/>
          <w:b/>
          <w:bCs/>
          <w:i/>
          <w:noProof w:val="0"/>
          <w:color w:val="000000"/>
          <w:szCs w:val="26"/>
        </w:rPr>
        <w:t>Thùng/hộp giấy hoặc gỗ</w:t>
      </w:r>
      <w:bookmarkEnd w:id="296"/>
      <w:bookmarkEnd w:id="297"/>
      <w:bookmarkEnd w:id="298"/>
      <w:bookmarkEnd w:id="299"/>
      <w:bookmarkEnd w:id="30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Khi xếp các thùng cạc-tông vào công-ten-nơ/trên thùng xe cần đảm bảo nếu hàng hóa không đầy kín công-ten-nơ/thùng xe, các túi bông/xốp cần phải được sử dụng để đảm bảo toàn bộ diện tích sàn của công-ten-nơ được lấp đầy.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Trong trường hợp lô hàng quá ít, cần tách thành các hàng, và giữa các hàng bố trí các túi khí,vật liệu bảo quản bao bì.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Số lượng các thùng có thể xếp chồng lên nhau phụ thuộc vào độ ổn định của thùng hàng. Ngoài ra cần tính đến các thay đổi về thời tiết, đặc biệt về độ ẩm với khả năng chịu lực của các thùng cạc-tông (do các thùng cạc-tông có thể bị ngấm nước và trở nên mềm hơn, khả năng chịu lực giảm đi đáng kể).</w:t>
      </w:r>
    </w:p>
    <w:p w:rsidR="00FB5CBA" w:rsidRPr="00FB5CBA" w:rsidRDefault="00FB5CBA" w:rsidP="00FB5CBA">
      <w:pPr>
        <w:widowControl w:val="0"/>
        <w:spacing w:before="120" w:after="120" w:line="312" w:lineRule="auto"/>
        <w:jc w:val="both"/>
        <w:rPr>
          <w:rFonts w:ascii="Arial" w:eastAsia="Calibri" w:hAnsi="Arial" w:cs="Arial"/>
          <w:noProof w:val="0"/>
          <w:highlight w:val="yellow"/>
        </w:rPr>
      </w:pPr>
      <w:r w:rsidRPr="00FB5CBA">
        <w:rPr>
          <w:rFonts w:ascii="Arial" w:eastAsia="Calibri" w:hAnsi="Arial" w:cs="Arial"/>
          <w:noProof w:val="0"/>
        </w:rPr>
        <w:t>Nếu có nhiều tầng và tầng trên không đủ hàng, có thể dùng các túi khí hoặc thanh chắn để đảm bảo các lô hàng phía trên không bị trượt/không di chuyển.</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01" w:name="_Toc417627340"/>
      <w:bookmarkStart w:id="302" w:name="_Toc417627924"/>
      <w:bookmarkStart w:id="303" w:name="_Toc417630475"/>
      <w:bookmarkStart w:id="304" w:name="_Toc419793754"/>
      <w:bookmarkStart w:id="305" w:name="_Toc438722617"/>
      <w:r w:rsidRPr="00FB5CBA">
        <w:rPr>
          <w:rFonts w:ascii="Arial" w:eastAsia="Times New Roman" w:hAnsi="Arial" w:cs="Arial"/>
          <w:b/>
          <w:bCs/>
          <w:i/>
          <w:noProof w:val="0"/>
          <w:color w:val="000000"/>
          <w:szCs w:val="26"/>
        </w:rPr>
        <w:t>Thùng và can nhựa</w:t>
      </w:r>
      <w:bookmarkEnd w:id="301"/>
      <w:bookmarkEnd w:id="302"/>
      <w:bookmarkEnd w:id="303"/>
      <w:bookmarkEnd w:id="304"/>
      <w:bookmarkEnd w:id="305"/>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Trước khi xếp hàng lên xe cần kiểm tra các thùng, can nhựa có còn nguyên vẹn hay không, có bị rò rỉ dung dịch đựng bên trong hay không?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Trong quá trình xếp dỡ cũng như vận chuyển chỉ cần 1 thùng hoặc can nhựa bị hỏng, móp có thể gây ảnh hưởng đến cách sắp xếp cũng như an toàn của toàn bộ lô hàng. </w:t>
      </w:r>
    </w:p>
    <w:p w:rsidR="00FB5CBA" w:rsidRPr="00FB5CBA" w:rsidRDefault="00FB5CBA" w:rsidP="00FB5CBA">
      <w:pPr>
        <w:widowControl w:val="0"/>
        <w:spacing w:before="120" w:after="120" w:line="312" w:lineRule="auto"/>
        <w:jc w:val="both"/>
        <w:rPr>
          <w:rFonts w:ascii="Arial" w:eastAsia="Calibri" w:hAnsi="Arial" w:cs="Arial"/>
          <w:noProof w:val="0"/>
          <w:highlight w:val="yellow"/>
        </w:rPr>
      </w:pPr>
    </w:p>
    <w:p w:rsidR="00FB5CBA" w:rsidRPr="00FB5CBA" w:rsidRDefault="00FB5CBA" w:rsidP="00FB5CBA">
      <w:pPr>
        <w:widowControl w:val="0"/>
        <w:spacing w:before="120" w:after="120" w:line="312" w:lineRule="auto"/>
        <w:jc w:val="both"/>
        <w:rPr>
          <w:rFonts w:ascii="Arial" w:eastAsia="Calibri" w:hAnsi="Arial" w:cs="Arial"/>
          <w:noProof w:val="0"/>
          <w:highlight w:val="yellow"/>
        </w:rPr>
      </w:pP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Về cơ bản thùng và can nhựa phải được sắp xếp sao cho nắp của chúng quay lên trên, các thùng phải được xếp thẳng đứng cạnh nhau và có đệm chèn lót hoặc tấm gỗ ngăn cách giữa các lớp thùng và can với nhau để tăng sự ổn định khi xếp và vận chuyển. Số lượng thùng sắp xếp trên sàn tùy thuộc đường kính và diện tích sàn công-ten-nơ.</w:t>
      </w:r>
    </w:p>
    <w:p w:rsidR="00FB5CBA" w:rsidRPr="00FB5CBA" w:rsidRDefault="00FB5CBA" w:rsidP="00FB5CBA">
      <w:pPr>
        <w:widowControl w:val="0"/>
        <w:spacing w:before="120" w:after="120" w:line="312" w:lineRule="auto"/>
        <w:jc w:val="center"/>
        <w:rPr>
          <w:rFonts w:ascii="Arial" w:eastAsia="Calibri" w:hAnsi="Arial" w:cs="Arial"/>
          <w:noProof w:val="0"/>
        </w:rPr>
      </w:pPr>
      <w:r w:rsidRPr="00FB5CBA">
        <w:rPr>
          <w:rFonts w:ascii="Arial" w:eastAsia="Calibri" w:hAnsi="Arial" w:cs="Arial"/>
        </w:rPr>
        <w:lastRenderedPageBreak/>
        <w:drawing>
          <wp:inline distT="0" distB="0" distL="0" distR="0" wp14:anchorId="0628C21B" wp14:editId="64AB271D">
            <wp:extent cx="5443761" cy="1347537"/>
            <wp:effectExtent l="0" t="0" r="508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65203" cy="1352845"/>
                    </a:xfrm>
                    <a:prstGeom prst="rect">
                      <a:avLst/>
                    </a:prstGeom>
                    <a:noFill/>
                    <a:ln>
                      <a:noFill/>
                    </a:ln>
                  </pic:spPr>
                </pic:pic>
              </a:graphicData>
            </a:graphic>
          </wp:inline>
        </w:drawing>
      </w:r>
    </w:p>
    <w:p w:rsidR="00FB5CBA" w:rsidRPr="00FB5CBA" w:rsidRDefault="00FB5CBA" w:rsidP="00FB5CBA">
      <w:pPr>
        <w:keepNext/>
        <w:widowControl w:val="0"/>
        <w:spacing w:before="120" w:after="120" w:line="312" w:lineRule="auto"/>
        <w:jc w:val="center"/>
        <w:rPr>
          <w:rFonts w:ascii="Arial" w:eastAsia="Calibri" w:hAnsi="Arial" w:cs="Arial"/>
          <w:b/>
          <w:noProof w:val="0"/>
        </w:rPr>
      </w:pPr>
      <w:bookmarkStart w:id="306" w:name="_Toc431858332"/>
      <w:r w:rsidRPr="00FB5CBA">
        <w:rPr>
          <w:rFonts w:ascii="Arial" w:eastAsia="Calibri" w:hAnsi="Arial" w:cs="Arial"/>
          <w:b/>
          <w:noProof w:val="0"/>
        </w:rPr>
        <w:t xml:space="preserve">Hình </w:t>
      </w:r>
      <w:r w:rsidRPr="00FB5CBA">
        <w:rPr>
          <w:rFonts w:ascii="Arial" w:eastAsia="Calibri" w:hAnsi="Arial" w:cs="Arial"/>
          <w:b/>
          <w:noProof w:val="0"/>
        </w:rPr>
        <w:fldChar w:fldCharType="begin"/>
      </w:r>
      <w:r w:rsidRPr="00FB5CBA">
        <w:rPr>
          <w:rFonts w:ascii="Arial" w:eastAsia="Calibri" w:hAnsi="Arial" w:cs="Arial"/>
          <w:b/>
          <w:noProof w:val="0"/>
        </w:rPr>
        <w:instrText xml:space="preserve"> STYLEREF 1 \s </w:instrText>
      </w:r>
      <w:r w:rsidRPr="00FB5CBA">
        <w:rPr>
          <w:rFonts w:ascii="Arial" w:eastAsia="Calibri" w:hAnsi="Arial" w:cs="Arial"/>
          <w:b/>
          <w:noProof w:val="0"/>
        </w:rPr>
        <w:fldChar w:fldCharType="separate"/>
      </w:r>
      <w:r w:rsidRPr="00FB5CBA">
        <w:rPr>
          <w:rFonts w:ascii="Arial" w:eastAsia="Calibri" w:hAnsi="Arial" w:cs="Arial"/>
          <w:b/>
        </w:rPr>
        <w:t>14</w:t>
      </w:r>
      <w:r w:rsidRPr="00FB5CBA">
        <w:rPr>
          <w:rFonts w:ascii="Arial" w:eastAsia="Calibri" w:hAnsi="Arial" w:cs="Arial"/>
          <w:b/>
          <w:noProof w:val="0"/>
        </w:rPr>
        <w:fldChar w:fldCharType="end"/>
      </w:r>
      <w:r w:rsidRPr="00FB5CBA">
        <w:rPr>
          <w:rFonts w:ascii="Arial" w:eastAsia="Calibri" w:hAnsi="Arial" w:cs="Arial"/>
          <w:b/>
          <w:noProof w:val="0"/>
        </w:rPr>
        <w:noBreakHyphen/>
      </w:r>
      <w:r w:rsidRPr="00FB5CBA">
        <w:rPr>
          <w:rFonts w:ascii="Arial" w:eastAsia="Calibri" w:hAnsi="Arial" w:cs="Arial"/>
          <w:b/>
          <w:noProof w:val="0"/>
        </w:rPr>
        <w:fldChar w:fldCharType="begin"/>
      </w:r>
      <w:r w:rsidRPr="00FB5CBA">
        <w:rPr>
          <w:rFonts w:ascii="Arial" w:eastAsia="Calibri" w:hAnsi="Arial" w:cs="Arial"/>
          <w:b/>
          <w:noProof w:val="0"/>
        </w:rPr>
        <w:instrText xml:space="preserve"> SEQ Hình \* ARABIC \s 1 </w:instrText>
      </w:r>
      <w:r w:rsidRPr="00FB5CBA">
        <w:rPr>
          <w:rFonts w:ascii="Arial" w:eastAsia="Calibri" w:hAnsi="Arial" w:cs="Arial"/>
          <w:b/>
          <w:noProof w:val="0"/>
        </w:rPr>
        <w:fldChar w:fldCharType="separate"/>
      </w:r>
      <w:r w:rsidRPr="00FB5CBA">
        <w:rPr>
          <w:rFonts w:ascii="Arial" w:eastAsia="Calibri" w:hAnsi="Arial" w:cs="Arial"/>
          <w:b/>
        </w:rPr>
        <w:t>1</w:t>
      </w:r>
      <w:r w:rsidRPr="00FB5CBA">
        <w:rPr>
          <w:rFonts w:ascii="Arial" w:eastAsia="Calibri" w:hAnsi="Arial" w:cs="Arial"/>
          <w:b/>
          <w:noProof w:val="0"/>
        </w:rPr>
        <w:fldChar w:fldCharType="end"/>
      </w:r>
      <w:bookmarkStart w:id="307" w:name="_Toc412819794"/>
      <w:r w:rsidRPr="00FB5CBA">
        <w:rPr>
          <w:rFonts w:ascii="Arial" w:eastAsia="Calibri" w:hAnsi="Arial" w:cs="Arial"/>
          <w:b/>
          <w:noProof w:val="0"/>
        </w:rPr>
        <w:t xml:space="preserve"> Xếp thùng và can trên xe ô tô/công-ten-nơ</w:t>
      </w:r>
      <w:bookmarkEnd w:id="306"/>
      <w:bookmarkEnd w:id="30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Tùy cách sắp xếp hàng hóa mà sẽ tính số lượng thùng được xếp vào thùng xe/ công-ten-nơ theo cách khác nhau:</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Xếp đầy và xếp theo cách 1: </w:t>
      </w:r>
    </w:p>
    <w:p w:rsidR="00FB5CBA" w:rsidRPr="00FB5CBA" w:rsidRDefault="00FB5CBA" w:rsidP="00FB5CBA">
      <w:pPr>
        <w:widowControl w:val="0"/>
        <w:spacing w:before="120" w:after="120" w:line="312" w:lineRule="auto"/>
        <w:ind w:firstLine="720"/>
        <w:jc w:val="both"/>
        <w:rPr>
          <w:rFonts w:ascii="Arial" w:eastAsia="Calibri" w:hAnsi="Arial" w:cs="Arial"/>
          <w:noProof w:val="0"/>
          <w:vertAlign w:val="subscript"/>
        </w:rPr>
      </w:pPr>
      <w:r w:rsidRPr="00FB5CBA">
        <w:rPr>
          <w:rFonts w:ascii="Arial" w:eastAsia="Calibri" w:hAnsi="Arial" w:cs="Arial"/>
          <w:vertAlign w:val="subscript"/>
        </w:rPr>
        <w:drawing>
          <wp:inline distT="0" distB="0" distL="0" distR="0" wp14:anchorId="1508668E" wp14:editId="7E531DAA">
            <wp:extent cx="690880" cy="4781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0880" cy="478155"/>
                    </a:xfrm>
                    <a:prstGeom prst="rect">
                      <a:avLst/>
                    </a:prstGeom>
                    <a:noFill/>
                    <a:ln>
                      <a:noFill/>
                    </a:ln>
                  </pic:spPr>
                </pic:pic>
              </a:graphicData>
            </a:graphic>
          </wp:inline>
        </w:drawing>
      </w:r>
    </w:p>
    <w:p w:rsidR="00FB5CBA" w:rsidRPr="00FB5CBA" w:rsidRDefault="00FB5CBA" w:rsidP="00FB5CBA">
      <w:pPr>
        <w:widowControl w:val="0"/>
        <w:spacing w:before="120" w:after="120" w:line="312" w:lineRule="auto"/>
        <w:ind w:firstLine="720"/>
        <w:jc w:val="both"/>
        <w:rPr>
          <w:rFonts w:ascii="Arial" w:eastAsia="Calibri" w:hAnsi="Arial" w:cs="Arial"/>
          <w:noProof w:val="0"/>
        </w:rPr>
      </w:pPr>
      <w:r w:rsidRPr="00FB5CBA">
        <w:rPr>
          <w:rFonts w:ascii="Arial" w:eastAsia="Calibri" w:hAnsi="Arial" w:cs="Arial"/>
          <w:noProof w:val="0"/>
        </w:rPr>
        <w:t>Xếp theo cách 2:</w:t>
      </w:r>
    </w:p>
    <w:p w:rsidR="00FB5CBA" w:rsidRPr="00FB5CBA" w:rsidRDefault="00FB5CBA" w:rsidP="00FB5CBA">
      <w:pPr>
        <w:widowControl w:val="0"/>
        <w:spacing w:before="120" w:after="120" w:line="312" w:lineRule="auto"/>
        <w:ind w:firstLine="720"/>
        <w:jc w:val="both"/>
        <w:rPr>
          <w:rFonts w:ascii="Arial" w:eastAsia="Calibri" w:hAnsi="Arial" w:cs="Arial"/>
          <w:noProof w:val="0"/>
        </w:rPr>
      </w:pPr>
      <w:r w:rsidRPr="00FB5CBA">
        <w:rPr>
          <w:rFonts w:ascii="Arial" w:eastAsia="Calibri" w:hAnsi="Arial" w:cs="Arial"/>
        </w:rPr>
        <w:drawing>
          <wp:inline distT="0" distB="0" distL="0" distR="0" wp14:anchorId="55A5F8EB" wp14:editId="5B4B3A71">
            <wp:extent cx="1275715" cy="49974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5715" cy="499745"/>
                    </a:xfrm>
                    <a:prstGeom prst="rect">
                      <a:avLst/>
                    </a:prstGeom>
                    <a:noFill/>
                    <a:ln>
                      <a:noFill/>
                    </a:ln>
                  </pic:spPr>
                </pic:pic>
              </a:graphicData>
            </a:graphic>
          </wp:inline>
        </w:drawing>
      </w:r>
    </w:p>
    <w:p w:rsidR="00FB5CBA" w:rsidRPr="00FB5CBA" w:rsidRDefault="00FB5CBA" w:rsidP="00FB5CBA">
      <w:pPr>
        <w:widowControl w:val="0"/>
        <w:spacing w:before="120" w:after="120" w:line="312" w:lineRule="auto"/>
        <w:ind w:firstLine="720"/>
        <w:jc w:val="both"/>
        <w:rPr>
          <w:rFonts w:ascii="Arial" w:eastAsia="Calibri" w:hAnsi="Arial" w:cs="Arial"/>
          <w:noProof w:val="0"/>
        </w:rPr>
      </w:pPr>
      <w:r w:rsidRPr="00FB5CBA">
        <w:rPr>
          <w:rFonts w:ascii="Arial" w:eastAsia="Calibri" w:hAnsi="Arial" w:cs="Arial"/>
          <w:noProof w:val="0"/>
        </w:rPr>
        <w:t>Với: n: Số hàng xếp được</w:t>
      </w:r>
    </w:p>
    <w:p w:rsidR="00FB5CBA" w:rsidRPr="00FB5CBA" w:rsidRDefault="00FB5CBA" w:rsidP="00FB5CBA">
      <w:pPr>
        <w:widowControl w:val="0"/>
        <w:spacing w:before="120" w:after="120" w:line="312" w:lineRule="auto"/>
        <w:ind w:firstLine="720"/>
        <w:jc w:val="both"/>
        <w:rPr>
          <w:rFonts w:ascii="Arial" w:eastAsia="Calibri" w:hAnsi="Arial" w:cs="Arial"/>
          <w:noProof w:val="0"/>
        </w:rPr>
      </w:pPr>
      <w:r w:rsidRPr="00FB5CBA">
        <w:rPr>
          <w:rFonts w:ascii="Arial" w:eastAsia="Calibri" w:hAnsi="Arial" w:cs="Arial"/>
          <w:noProof w:val="0"/>
        </w:rPr>
        <w:t>D: Đường kính của thùng/can</w:t>
      </w:r>
    </w:p>
    <w:p w:rsidR="00FB5CBA" w:rsidRPr="00FB5CBA" w:rsidRDefault="00FB5CBA" w:rsidP="00FB5CBA">
      <w:pPr>
        <w:widowControl w:val="0"/>
        <w:spacing w:before="120" w:after="120" w:line="312" w:lineRule="auto"/>
        <w:ind w:firstLine="720"/>
        <w:jc w:val="both"/>
        <w:rPr>
          <w:rFonts w:ascii="Arial" w:eastAsia="Calibri" w:hAnsi="Arial" w:cs="Arial"/>
          <w:noProof w:val="0"/>
        </w:rPr>
      </w:pPr>
      <w:r w:rsidRPr="00FB5CBA">
        <w:rPr>
          <w:rFonts w:ascii="Arial" w:eastAsia="Calibri" w:hAnsi="Arial" w:cs="Arial"/>
          <w:noProof w:val="0"/>
        </w:rPr>
        <w:t>L: Kích thước bên trong của công-ten-nơ</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Tất cả thùng phải được sắp xếp phù hợp chặt chẽ trong thùng xe hoặc công-ten-nơ, mà không có bất kỳ khoảng trống giữa các hàng hóa và thùng xe/công-ten-nơ. Nếu khoảng trống là không thể tránh khỏi, phải dùng các vật liệu đệm chèn lót hỗ trợ hoặc đóng vào các tấm kê hàng để đảm bảo thùng không bị xê dịch trong quá trình vận chuyển.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Thông thường cần đặt tấm gỗ lót chắn giữa hàng thùng cuối cùng với cửa công-ten-nơ/cửa thùng xe để ngăn thùng hàng bị trượt va vào cánh cửa đặc biệt khi dỡ hàng. Ngoài ra lô hàng có thể được gia cố bằng dây đai hoặc mâmhàng để có thể đặt chồng lên nhau đảm bảo không bị sụp đổ khi vận chuyển, không ảnh hưởng đến các thùng hàng khác.</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08" w:name="_Toc417627341"/>
      <w:bookmarkStart w:id="309" w:name="_Toc417627925"/>
      <w:bookmarkStart w:id="310" w:name="_Toc417630476"/>
      <w:bookmarkStart w:id="311" w:name="_Toc419793755"/>
      <w:bookmarkStart w:id="312" w:name="_Toc438722618"/>
      <w:r w:rsidRPr="00FB5CBA">
        <w:rPr>
          <w:rFonts w:ascii="Arial" w:eastAsia="Times New Roman" w:hAnsi="Arial" w:cs="Arial"/>
          <w:b/>
          <w:bCs/>
          <w:i/>
          <w:noProof w:val="0"/>
          <w:color w:val="000000"/>
          <w:szCs w:val="26"/>
        </w:rPr>
        <w:t>Bao gói (túi và cuộn)</w:t>
      </w:r>
      <w:bookmarkEnd w:id="308"/>
      <w:bookmarkEnd w:id="309"/>
      <w:bookmarkEnd w:id="310"/>
      <w:bookmarkEnd w:id="311"/>
      <w:bookmarkEnd w:id="312"/>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túi và cuộn hàng cần phải được xếp lên nhau để chống trượt trong quá trình vận chuyển. Bản chất các túi có thể xếp chồng lên nhau mà không có khoảng cách. Cách tốt nhất là đưa vào các mâmhàng và dùng các lynon quấn xung quanh.</w:t>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313" w:name="_Toc419793756"/>
      <w:bookmarkStart w:id="314" w:name="_Toc438722619"/>
      <w:r w:rsidRPr="00FB5CBA">
        <w:rPr>
          <w:rFonts w:ascii="Arial" w:eastAsia="Times New Roman" w:hAnsi="Arial" w:cs="Arial"/>
          <w:b/>
          <w:bCs/>
          <w:noProof w:val="0"/>
          <w:sz w:val="28"/>
          <w:szCs w:val="28"/>
        </w:rPr>
        <w:t>XẾP HÀNG GỖ</w:t>
      </w:r>
      <w:bookmarkEnd w:id="313"/>
      <w:bookmarkEnd w:id="314"/>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15" w:name="_Toc416552395"/>
      <w:bookmarkStart w:id="316" w:name="_Toc419793757"/>
      <w:bookmarkStart w:id="317" w:name="_Toc438722620"/>
      <w:r w:rsidRPr="00FB5CBA">
        <w:rPr>
          <w:rFonts w:ascii="Arial" w:eastAsia="Times New Roman" w:hAnsi="Arial" w:cs="Arial"/>
          <w:b/>
          <w:bCs/>
          <w:i/>
          <w:noProof w:val="0"/>
          <w:color w:val="000000"/>
          <w:szCs w:val="26"/>
        </w:rPr>
        <w:t>Tấm gỗ xẻ</w:t>
      </w:r>
      <w:bookmarkEnd w:id="315"/>
      <w:bookmarkEnd w:id="316"/>
      <w:bookmarkEnd w:id="31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Tấm gỗ xẻ thường được vận chuyển trong các bao gói tiêu chuẩn tuân thủ tiêu chuẩn </w:t>
      </w:r>
      <w:r w:rsidRPr="00FB5CBA">
        <w:rPr>
          <w:rFonts w:ascii="Arial" w:eastAsia="Calibri" w:hAnsi="Arial" w:cs="Arial"/>
          <w:b/>
          <w:noProof w:val="0"/>
        </w:rPr>
        <w:t>ISO 4472</w:t>
      </w:r>
      <w:r w:rsidRPr="00FB5CBA">
        <w:rPr>
          <w:rFonts w:ascii="Arial" w:eastAsia="Calibri" w:hAnsi="Arial" w:cs="Arial"/>
          <w:noProof w:val="0"/>
        </w:rPr>
        <w:t xml:space="preserve"> và những tài liệu có liên quan khác. Chú ý rằng bất kỳ vỏ nhựa bao bọc các tấm gỗ sẽ </w:t>
      </w:r>
      <w:r w:rsidRPr="00FB5CBA">
        <w:rPr>
          <w:rFonts w:ascii="Arial" w:eastAsia="Calibri" w:hAnsi="Arial" w:cs="Arial"/>
          <w:noProof w:val="0"/>
        </w:rPr>
        <w:lastRenderedPageBreak/>
        <w:t xml:space="preserve">hạ thấp hệ số ma sát và cần nhiều chằng buộc hơn.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Những bao gói này thường được cuốn đai hoặc buộc dây ở mỗi đầu và trước khi chất tải, các dây đai nên được kiểm tra cho an toàn. Nếu dây bị hư hỏng hoặc không đảm bảo an toàn cần thay thế để đảm bảo rằng toàn bộ lô hàng được cố định chặt khi vận chuyển.</w:t>
      </w:r>
    </w:p>
    <w:p w:rsidR="00FB5CBA" w:rsidRPr="00FB5CBA" w:rsidRDefault="00FB5CBA" w:rsidP="00FB5CBA">
      <w:pPr>
        <w:autoSpaceDE w:val="0"/>
        <w:autoSpaceDN w:val="0"/>
        <w:adjustRightInd w:val="0"/>
        <w:spacing w:after="200" w:line="276" w:lineRule="auto"/>
        <w:jc w:val="center"/>
        <w:rPr>
          <w:rFonts w:ascii="Arial" w:eastAsia="Calibri" w:hAnsi="Arial" w:cs="Arial"/>
          <w:noProof w:val="0"/>
          <w:color w:val="000000"/>
          <w:szCs w:val="24"/>
        </w:rPr>
      </w:pPr>
      <w:r w:rsidRPr="00FB5CBA">
        <w:rPr>
          <w:rFonts w:ascii="Arial" w:eastAsia="Calibri" w:hAnsi="Arial" w:cs="Arial"/>
          <w:color w:val="000000"/>
          <w:szCs w:val="24"/>
        </w:rPr>
        <w:drawing>
          <wp:inline distT="0" distB="0" distL="0" distR="0" wp14:anchorId="700DF08B" wp14:editId="61D1E920">
            <wp:extent cx="4860757" cy="2131506"/>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67967" cy="2134668"/>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18" w:name="_Toc43185833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Bao gói tiêu chuẩn hóa theo tiêu chuẩn ISO 4472</w:t>
      </w:r>
      <w:bookmarkEnd w:id="318"/>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khối hàng được bao bọc này nên được xếp trên các sàn chất tải mặt bằng có trụ chống sàn xe trung tâm hoặc thành bên và bảo đảm an toàn bằng chằng buộc qua nóc.</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Hình thức xếp và cố định khối hàng như sau:</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CE9485E" wp14:editId="2C8A0C86">
            <wp:extent cx="4263241" cy="2035861"/>
            <wp:effectExtent l="0" t="0" r="444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9698" cy="204849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19" w:name="_Toc43185833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Bó gỗ xẻ trên sàn xe phẳng với các trụ chống sàn xe</w:t>
      </w:r>
      <w:bookmarkEnd w:id="319"/>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Bó gỗ, dạng hình hộp, được cố định lại với nhau bằng dây đai bao gói (4) bằng thép</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 xml:space="preserve">Bó được xếp sát vào trụ chống sàn xe (3) </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Khối hàng hóa phía trước được xếp sát vào thành trước</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Trong những trường hợp nhất định, dây chằng buộc vòng quanh (2) được sử dụng, giữ cho các cặp gói hàng ở lớp dưới sát vào nhau.</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Có thể bổ sung thêm vật liệu chèn lót giữa các vị trí trống</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Trường hợp hàng hóa chỉ có tác dụng cho vận tải đường bộ</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lastRenderedPageBreak/>
        <w:drawing>
          <wp:inline distT="0" distB="0" distL="0" distR="0" wp14:anchorId="470F4A5E" wp14:editId="30A4E240">
            <wp:extent cx="2600696" cy="2188390"/>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04755" cy="2191805"/>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20" w:name="_Toc43185833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Bó gỗ xẻ trên sàn xe phẳng với thành bên</w:t>
      </w:r>
      <w:bookmarkEnd w:id="320"/>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Bó gỗ, dạng hình hộp, được cố định lại với nhau bằng dây chằng buộc qua nóc (1)</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 xml:space="preserve">Bó được xếp vừa vặn với bề rộng sàn chất tải và tựa vào thành bên và thành trước. </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Giữa những vị trí trống có thể bổ sung thêm vật liệu chèn lót.</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21" w:name="_Toc416552396"/>
      <w:bookmarkStart w:id="322" w:name="_Toc419793758"/>
      <w:bookmarkStart w:id="323" w:name="_Toc438722621"/>
      <w:r w:rsidRPr="00FB5CBA">
        <w:rPr>
          <w:rFonts w:ascii="Arial" w:eastAsia="Times New Roman" w:hAnsi="Arial" w:cs="Arial"/>
          <w:b/>
          <w:bCs/>
          <w:i/>
          <w:noProof w:val="0"/>
          <w:color w:val="000000"/>
          <w:szCs w:val="26"/>
        </w:rPr>
        <w:t>Thanh gỗ tròn</w:t>
      </w:r>
      <w:bookmarkEnd w:id="321"/>
      <w:bookmarkEnd w:id="322"/>
      <w:bookmarkEnd w:id="323"/>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nguyên tắc chung về phân bố tải trọng cần được tuân thủ và quan trọng đảm bảo rằng, bất cứ khi nào có thể, khối hàng được đặt dựa vào thành trước hoặc cố định như nhau. Việc sử dụng dây xích hoặc đai chằng buộc là cần thiết và tất cả dây chằng buộc nên được thắt chặt bởi chốt néo hoặc khóa tải. Khối hàng và dây chằng buộc phải được kiểm tra trước khi đi từ đường rừng ra đường quốc lộ và phải được thường xuyên kiểm tra lại trong suốt hành trình và tất cả dây chằng buộc cần thắt chặt lại nếu cần thiết.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Việc vận chuyển gỗ xếp chồng lên nhau nằm ngang (nằm ngang trên xe) được hỗ trợ bởi thành xe phía trước và hỗ trợ phía sau (tấm lót) không cần thiết, tuy nhiên sẽ là an toàn hơn khi vận chuyển nó theo chiều dọc (nằm dọc theo chiều dài của xe) thành một số chồng, mỗi chồng được gia cố bởi thiết bị neo giữ thẳng đứng (trụ chống sàn xe).</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324" w:name="_Toc419793759"/>
      <w:bookmarkStart w:id="325" w:name="_Toc431858115"/>
      <w:bookmarkStart w:id="326" w:name="_Toc436381471"/>
      <w:bookmarkStart w:id="327" w:name="_Toc437008062"/>
      <w:bookmarkStart w:id="328" w:name="_Toc437015853"/>
      <w:bookmarkStart w:id="329" w:name="_Toc438722622"/>
      <w:r w:rsidRPr="00FB5CBA">
        <w:rPr>
          <w:rFonts w:ascii="Arial" w:eastAsia="Times New Roman" w:hAnsi="Arial" w:cs="Arial"/>
          <w:bCs/>
          <w:noProof w:val="0"/>
        </w:rPr>
        <w:t>Xếp chồng lên nhau theo chiều dọc</w:t>
      </w:r>
      <w:bookmarkEnd w:id="324"/>
      <w:bookmarkEnd w:id="325"/>
      <w:bookmarkEnd w:id="326"/>
      <w:bookmarkEnd w:id="327"/>
      <w:bookmarkEnd w:id="328"/>
      <w:bookmarkEnd w:id="329"/>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Mỗi xúc gỗ hoặc thanh gỗ được gia cố bởi ít nhất hai trụ chống thẳng đứng nên đủ khỏe hoặc gắn với các dây xích từ đầu để ngăn không cho khối hàng bị trải ra. Bất kỳ thanh gỗ nào ngắn hơn khoảng cách giữa hai trụ chống thẳng đứng nên được đặt ở trung tâm của khối hàng và tất cả các xúc gỗ nên được xếp lần lượt từ đầu đến đuôi để đảm bảo tải trọng cân bằng đồng đều. Trường hợp các thanh gỗ được hỗ trợ bởi hai trụ chống, các đầu của thanh gỗ nên thò ra ít nhất 300mm bên ngoài các trụ đứng. Chiều cao các thanh gỗ phía ngoài ở đầu không cao hơn các trụ đứng. Các thanh gỗ ở giữa phía đầu phải cao hơn so với các thanh gỗ bên để hình thành khối hàng hình chóp và cho phép nó được chằng buộc căng, như minh họa dưới đây:</w:t>
      </w:r>
    </w:p>
    <w:p w:rsidR="00FB5CBA" w:rsidRPr="00FB5CBA" w:rsidRDefault="00FB5CBA" w:rsidP="00FB5CBA">
      <w:pPr>
        <w:autoSpaceDE w:val="0"/>
        <w:autoSpaceDN w:val="0"/>
        <w:adjustRightInd w:val="0"/>
        <w:spacing w:after="200" w:line="276" w:lineRule="auto"/>
        <w:jc w:val="center"/>
        <w:rPr>
          <w:rFonts w:ascii="Arial" w:eastAsia="Calibri" w:hAnsi="Arial" w:cs="Arial"/>
          <w:noProof w:val="0"/>
          <w:color w:val="000000"/>
          <w:szCs w:val="24"/>
        </w:rPr>
      </w:pPr>
      <w:r w:rsidRPr="00FB5CBA">
        <w:rPr>
          <w:rFonts w:ascii="Arial" w:eastAsia="Calibri" w:hAnsi="Arial" w:cs="Arial"/>
        </w:rPr>
        <w:lastRenderedPageBreak/>
        <w:drawing>
          <wp:inline distT="0" distB="0" distL="0" distR="0" wp14:anchorId="40886C85" wp14:editId="4CB7F7CB">
            <wp:extent cx="5121282" cy="200693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05226" cy="2039826"/>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color w:val="000000"/>
          <w:szCs w:val="24"/>
          <w:lang w:val="en-GB"/>
        </w:rPr>
      </w:pPr>
      <w:bookmarkStart w:id="330" w:name="_Toc43185833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Các thanh gỗ tròn được xếp đúng và xếp sai trên thùng xe</w:t>
      </w:r>
      <w:bookmarkEnd w:id="33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Chiếc xe sẽ có thành trước phù hợp với tiêu chuẩn và khối hàng không nên cao hơn so với thành trước.</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Chằng buộc qua nóc (1) cần được thắt chặt qua mỗi khối hàng hóa (cọc gỗ) theo các số lần sau đây:</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a) Ít nhất một nếu khối hàng hóa là những thanh gỗ vẫn còn nguyên vỏ cây, lên đến một chiều dài tối đa là 3,3 m;</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b) Ít nhất hai nếu khối hàng dài hơn 3,3 m hoặc không phụ thuộc vào độ dài nếu vỏ đã được lột.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Dây chằng buộc qua nóc nên được đặt nằm ngang giữa mỗi cặp trụ chống sàn xe trước và sau mỗi khối hàng. Việc sử dụng một dây xích duy nhất kéo dài qua các trụ chống thẳng đứng, thậm chí nếu được gia cố tốt, không phải là một phương pháp gia cố đầy đủ.</w:t>
      </w:r>
    </w:p>
    <w:p w:rsidR="00FB5CBA" w:rsidRPr="00FB5CBA" w:rsidRDefault="00FB5CBA" w:rsidP="00FB5CBA">
      <w:pPr>
        <w:autoSpaceDE w:val="0"/>
        <w:autoSpaceDN w:val="0"/>
        <w:adjustRightInd w:val="0"/>
        <w:spacing w:after="200" w:line="276" w:lineRule="auto"/>
        <w:jc w:val="both"/>
        <w:rPr>
          <w:rFonts w:ascii="Arial" w:eastAsia="Calibri" w:hAnsi="Arial" w:cs="Arial"/>
          <w:noProof w:val="0"/>
          <w:color w:val="000000"/>
          <w:szCs w:val="24"/>
        </w:rPr>
      </w:pPr>
      <w:r w:rsidRPr="00FB5CBA">
        <w:rPr>
          <w:rFonts w:ascii="Arial" w:eastAsia="Calibri" w:hAnsi="Arial" w:cs="Arial"/>
        </w:rPr>
        <w:drawing>
          <wp:inline distT="0" distB="0" distL="0" distR="0" wp14:anchorId="48A9F98B" wp14:editId="3BD71852">
            <wp:extent cx="5317957" cy="1409298"/>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15217" cy="1408572"/>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31" w:name="_Toc43185833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về phương tiện chở gỗ tròn với các thanh trụ chống sàn xe</w:t>
      </w:r>
      <w:bookmarkEnd w:id="331"/>
      <w:r w:rsidRPr="00FB5CBA">
        <w:rPr>
          <w:rFonts w:ascii="Arial" w:eastAsia="Calibri" w:hAnsi="Arial" w:cs="Arial"/>
          <w:b/>
          <w:bCs/>
          <w:noProof w:val="0"/>
          <w:szCs w:val="18"/>
          <w:lang w:val="en-GB"/>
        </w:rPr>
        <w:t xml:space="preserve"> </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332" w:name="_Toc419793760"/>
      <w:bookmarkStart w:id="333" w:name="_Toc431858116"/>
      <w:bookmarkStart w:id="334" w:name="_Toc436381472"/>
      <w:bookmarkStart w:id="335" w:name="_Toc437008063"/>
      <w:bookmarkStart w:id="336" w:name="_Toc437015854"/>
      <w:bookmarkStart w:id="337" w:name="_Toc438722623"/>
      <w:r w:rsidRPr="00FB5CBA">
        <w:rPr>
          <w:rFonts w:ascii="Arial" w:eastAsia="Times New Roman" w:hAnsi="Arial" w:cs="Arial"/>
          <w:bCs/>
          <w:noProof w:val="0"/>
        </w:rPr>
        <w:t>Xếp chồng lên nhau theo chiều ngang</w:t>
      </w:r>
      <w:bookmarkEnd w:id="332"/>
      <w:bookmarkEnd w:id="333"/>
      <w:bookmarkEnd w:id="334"/>
      <w:bookmarkEnd w:id="335"/>
      <w:bookmarkEnd w:id="336"/>
      <w:bookmarkEnd w:id="33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Các thanh gỗ xếp chồng lên nhau theo chiều ngang của sàn xe mặt bằng không thể được cố định hoàn toàn bằng cách chằng buộc thông thường. Chằng dây đai hoặc dây xích từ đầu xe qua lớp gỗ trên cùng đến cuối xe với dây đai buộc ngang không được xem như một phương pháp cố định hiệu quả.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các thanh gỗ được chở ngang thì thùng xe có cửa mở ngang và khối hàng ko nên chất cao hơn nóc thùng xe.</w:t>
      </w:r>
    </w:p>
    <w:p w:rsidR="00FB5CBA" w:rsidRPr="00FB5CBA" w:rsidRDefault="00FB5CBA" w:rsidP="00FB5CBA">
      <w:pPr>
        <w:autoSpaceDE w:val="0"/>
        <w:autoSpaceDN w:val="0"/>
        <w:adjustRightInd w:val="0"/>
        <w:spacing w:after="200" w:line="276" w:lineRule="auto"/>
        <w:jc w:val="center"/>
        <w:rPr>
          <w:rFonts w:ascii="Arial" w:eastAsia="Calibri" w:hAnsi="Arial" w:cs="Arial"/>
          <w:noProof w:val="0"/>
          <w:color w:val="000000"/>
          <w:szCs w:val="24"/>
        </w:rPr>
      </w:pPr>
      <w:r w:rsidRPr="00FB5CBA">
        <w:rPr>
          <w:rFonts w:ascii="Arial" w:eastAsia="Calibri" w:hAnsi="Arial" w:cs="Arial"/>
        </w:rPr>
        <w:lastRenderedPageBreak/>
        <w:drawing>
          <wp:inline distT="0" distB="0" distL="0" distR="0" wp14:anchorId="45CCDEED" wp14:editId="5F90FB78">
            <wp:extent cx="2743200" cy="2238531"/>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742794" cy="2238200"/>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color w:val="000000"/>
          <w:szCs w:val="24"/>
          <w:lang w:val="en-GB"/>
        </w:rPr>
      </w:pPr>
      <w:bookmarkStart w:id="338" w:name="_Toc43185833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Thanh gỗ được xếp chồng ngang trên xe tải thùng có cửa mở ngang</w:t>
      </w:r>
      <w:bookmarkEnd w:id="338"/>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39" w:name="_Toc416552397"/>
      <w:bookmarkStart w:id="340" w:name="_Toc419793761"/>
      <w:bookmarkStart w:id="341" w:name="_Toc438722624"/>
      <w:r w:rsidRPr="00FB5CBA">
        <w:rPr>
          <w:rFonts w:ascii="Arial" w:eastAsia="Times New Roman" w:hAnsi="Arial" w:cs="Arial"/>
          <w:b/>
          <w:bCs/>
          <w:i/>
          <w:noProof w:val="0"/>
          <w:color w:val="000000"/>
          <w:szCs w:val="26"/>
        </w:rPr>
        <w:t>Nguyên cây</w:t>
      </w:r>
      <w:bookmarkEnd w:id="339"/>
      <w:bookmarkEnd w:id="340"/>
      <w:bookmarkEnd w:id="341"/>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Việc vận chuyển nguyên cây là một hình thức vận tải chuyên biệt mặt hàng gỗ mà thường sử dụng xe thùng hở hoặc các xe mà các cây gỗ được chằng buộc trên một thùng xe kéo ở một đầu. Các phương tiện nên được trang bị dầm gối và trụ chống sàn xe đủ khả năng chịu tải.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Chằng buộc bằng lưới hoặc xích là cần thiết để đảm bảo an toàn khối hàng và thường sử dụng tối thiểu ba dây đai hoặc xích chằng buộc, một trong số đó nên bố trí ở phần đuôi nhô ra hoặc giữa một lô hàng có hình dạng cồng kềnh. Nên thắt chặt dây chằng buộc bằng chốt khóa.</w:t>
      </w:r>
    </w:p>
    <w:p w:rsidR="00FB5CBA" w:rsidRPr="00FB5CBA" w:rsidRDefault="00FB5CBA" w:rsidP="00FB5CBA">
      <w:pPr>
        <w:autoSpaceDE w:val="0"/>
        <w:autoSpaceDN w:val="0"/>
        <w:adjustRightInd w:val="0"/>
        <w:spacing w:after="200" w:line="276" w:lineRule="auto"/>
        <w:jc w:val="center"/>
        <w:rPr>
          <w:rFonts w:ascii="Arial" w:eastAsia="Calibri" w:hAnsi="Arial" w:cs="Arial"/>
          <w:noProof w:val="0"/>
          <w:color w:val="000000"/>
          <w:szCs w:val="24"/>
        </w:rPr>
      </w:pPr>
      <w:r w:rsidRPr="00FB5CBA">
        <w:rPr>
          <w:rFonts w:ascii="Arial" w:eastAsia="Calibri" w:hAnsi="Arial" w:cs="Arial"/>
        </w:rPr>
        <w:drawing>
          <wp:inline distT="0" distB="0" distL="0" distR="0" wp14:anchorId="580C0E79" wp14:editId="619416AA">
            <wp:extent cx="4107977" cy="1623407"/>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134393" cy="1633846"/>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42" w:name="_Toc43185833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Vận chuyển nguyên cây</w:t>
      </w:r>
      <w:bookmarkEnd w:id="342"/>
      <w:r w:rsidRPr="00FB5CBA">
        <w:rPr>
          <w:rFonts w:ascii="Arial" w:eastAsia="Calibri" w:hAnsi="Arial" w:cs="Arial"/>
          <w:b/>
          <w:bCs/>
          <w:noProof w:val="0"/>
          <w:szCs w:val="18"/>
          <w:lang w:val="en-GB"/>
        </w:rPr>
        <w:t xml:space="preserve"> </w:t>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343" w:name="_Toc419793762"/>
      <w:bookmarkStart w:id="344" w:name="_Toc438722625"/>
      <w:r w:rsidRPr="00FB5CBA">
        <w:rPr>
          <w:rFonts w:ascii="Arial" w:eastAsia="Times New Roman" w:hAnsi="Arial" w:cs="Arial"/>
          <w:b/>
          <w:bCs/>
          <w:noProof w:val="0"/>
          <w:sz w:val="28"/>
          <w:szCs w:val="28"/>
        </w:rPr>
        <w:t>XẾP HÀNG HÓA DẠNG TẤM</w:t>
      </w:r>
      <w:bookmarkEnd w:id="343"/>
      <w:bookmarkEnd w:id="344"/>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45" w:name="_Toc419793763"/>
      <w:bookmarkStart w:id="346" w:name="_Toc438722626"/>
      <w:r w:rsidRPr="00FB5CBA">
        <w:rPr>
          <w:rFonts w:ascii="Arial" w:eastAsia="Times New Roman" w:hAnsi="Arial" w:cs="Arial"/>
          <w:b/>
          <w:bCs/>
          <w:i/>
          <w:noProof w:val="0"/>
          <w:color w:val="000000"/>
          <w:szCs w:val="26"/>
        </w:rPr>
        <w:t>Hướng dẫn chung</w:t>
      </w:r>
      <w:bookmarkEnd w:id="345"/>
      <w:bookmarkEnd w:id="346"/>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Những tấm bê tông, kính hay gỗ, v.v có thể được xếp gọn trên sàn xe phẳng có sử dụng dàn khung đỡ chữ A. Những khung giá đỡ này sẽ cần phải được buộc chặt trên sàn xe.</w:t>
      </w:r>
    </w:p>
    <w:p w:rsidR="00FB5CBA" w:rsidRPr="00FB5CBA" w:rsidRDefault="00FB5CBA" w:rsidP="00FB5CBA">
      <w:pPr>
        <w:spacing w:after="200" w:line="276" w:lineRule="auto"/>
        <w:jc w:val="center"/>
        <w:rPr>
          <w:rFonts w:ascii="Arial" w:eastAsia="Calibri" w:hAnsi="Arial" w:cs="Arial"/>
          <w:color w:val="FF0000"/>
        </w:rPr>
      </w:pPr>
      <w:r w:rsidRPr="00FB5CBA">
        <w:rPr>
          <w:rFonts w:ascii="Arial" w:eastAsia="Calibri" w:hAnsi="Arial" w:cs="Arial"/>
          <w:color w:val="FF0000"/>
        </w:rPr>
        <w:lastRenderedPageBreak/>
        <w:drawing>
          <wp:inline distT="0" distB="0" distL="0" distR="0" wp14:anchorId="09366861" wp14:editId="074F04F1">
            <wp:extent cx="4749421" cy="214510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3770" cy="2151584"/>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szCs w:val="18"/>
          <w:lang w:val="en-GB"/>
        </w:rPr>
      </w:pPr>
      <w:bookmarkStart w:id="347" w:name="_Toc43185834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w:t>
      </w:r>
      <w:r w:rsidRPr="00FB5CBA">
        <w:rPr>
          <w:rFonts w:ascii="Arial" w:eastAsia="Calibri" w:hAnsi="Arial" w:cs="Arial"/>
          <w:b/>
          <w:bCs/>
          <w:szCs w:val="18"/>
          <w:lang w:val="en-GB"/>
        </w:rPr>
        <w:t>Các tấm được xếp gọn trên mặt sàn phẳng sử dụng dàn khung chữ A. Phần phía trước dựa vào thành trước và khoảng trống giữa các khối hàng hóa có thể được chèn bằng những vật liệu thích hợp (3)</w:t>
      </w:r>
      <w:bookmarkEnd w:id="347"/>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Nếu hàng hóa không được xếp dựa vào thành trước của thùng xe thì việc cố định phía trước sử dụng vật liệu chèn lót (3) hoặc những đai chằng góc sẽ là cần thiết.</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Trong những trường hợp nhất định việc chèn chặn phía sau sẽ được yêu cầu bằng vật liệu chèn lót, khóa chặt hoặc bằng đai chằng góc.</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Tấm hàng được xếp dựa vào khung giá chữ A và được chằng buộc qua nóc (1).</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Nếu cần thiết, khoảng trống giữa những khối hàng phải được chèn bằng những vật liệu thích hợp.</w:t>
      </w:r>
    </w:p>
    <w:p w:rsidR="00FB5CBA" w:rsidRPr="00FB5CBA" w:rsidRDefault="00FB5CBA" w:rsidP="00FB5CBA">
      <w:pPr>
        <w:widowControl w:val="0"/>
        <w:numPr>
          <w:ilvl w:val="0"/>
          <w:numId w:val="39"/>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Những miếng bảo vệ chống mài mòn (2) phải được đặt giữa dây đai và hàng hóa</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48" w:name="_Toc416552413"/>
      <w:bookmarkStart w:id="349" w:name="_Toc419793764"/>
      <w:bookmarkStart w:id="350" w:name="_Toc438722627"/>
      <w:r w:rsidRPr="00FB5CBA">
        <w:rPr>
          <w:rFonts w:ascii="Arial" w:eastAsia="Times New Roman" w:hAnsi="Arial" w:cs="Arial"/>
          <w:b/>
          <w:bCs/>
          <w:i/>
          <w:noProof w:val="0"/>
          <w:color w:val="000000"/>
          <w:szCs w:val="26"/>
        </w:rPr>
        <w:t>Vận chuyển những tấm kính với kích thước đa dạng tới kích thước tối đa cho phép</w:t>
      </w:r>
      <w:bookmarkEnd w:id="348"/>
      <w:bookmarkEnd w:id="349"/>
      <w:bookmarkEnd w:id="35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Việc vận chuyển và phân phối số lượng các tấm kính lớn cần sử dụng các phương tiện chuyên chở như được miêu tả ở dưới đây; tuy nhiên, khi các tấm kính này được sắp xếp vào trong thùng hoặc các mâm hàng gỗ, yêu cầu chằng buộc hàng hóa được áp dụng như các loại hàng hóa thông thường khác.</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Thân xe để vận chuyển loại hàng này thông thường có thành bên dạng khung chữ A bên trái và bên phải gắn vào gầm hoặc sàn xe tạo ra 2 dàn bên trong và 2 dàn bên ngoài. Các mặt của dàn này nghiêng từ 3</w:t>
      </w:r>
      <w:r w:rsidRPr="00FB5CBA">
        <w:rPr>
          <w:rFonts w:ascii="Arial" w:eastAsia="Calibri" w:hAnsi="Arial" w:cs="Arial"/>
          <w:noProof w:val="0"/>
          <w:vertAlign w:val="superscript"/>
        </w:rPr>
        <w:t>o</w:t>
      </w:r>
      <w:r w:rsidRPr="00FB5CBA">
        <w:rPr>
          <w:rFonts w:ascii="Arial" w:eastAsia="Calibri" w:hAnsi="Arial" w:cs="Arial"/>
          <w:noProof w:val="0"/>
        </w:rPr>
        <w:t xml:space="preserve"> đến 5</w:t>
      </w:r>
      <w:r w:rsidRPr="00FB5CBA">
        <w:rPr>
          <w:rFonts w:ascii="Arial" w:eastAsia="Calibri" w:hAnsi="Arial" w:cs="Arial"/>
          <w:noProof w:val="0"/>
          <w:vertAlign w:val="superscript"/>
        </w:rPr>
        <w:t>o</w:t>
      </w:r>
      <w:r w:rsidRPr="00FB5CBA">
        <w:rPr>
          <w:rFonts w:ascii="Arial" w:eastAsia="Calibri" w:hAnsi="Arial" w:cs="Arial"/>
          <w:noProof w:val="0"/>
        </w:rPr>
        <w:t xml:space="preserve">. Việc xếp dỡ hàng hóa phải được thực hiện khi phương tiện dừng ở nơi bằng phẳng. Cần phải đảm bảo sự cân bằng trọng lượng ngang và dọc khi phương tiện di chuyển trên đường không bằng phẳng và tải trọng trục quy định không bị vượt quá.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các tấm kính này được xếp bên ngoài phương tiện, khuyến cáo rằng các tấm kính này nên được bọc lại để tránh mảnh kính vụn khi nó vỡ trong quá trình vận chuyển.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Trước khi tháo bỏ dây chằng buộc cần lưu ý đến sự mấp mô của đường. Trong điều kiện không an toàn, cần tiến hành một số bước để dỡ bỏ hàng từ những dàn đó an toàn, ví dụ tháo lần lượt các tấm bên ngoài đến các tấm trong từ trái qua phải ở 1 dàn, để tháo dàn còn lại phải quay đầu xe lại.</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lang w:val="vi-VN"/>
        </w:rPr>
      </w:pPr>
      <w:bookmarkStart w:id="351" w:name="_Toc416552414"/>
      <w:bookmarkStart w:id="352" w:name="_Toc419793765"/>
      <w:bookmarkStart w:id="353" w:name="_Toc438722628"/>
      <w:r w:rsidRPr="00FB5CBA">
        <w:rPr>
          <w:rFonts w:ascii="Arial" w:eastAsia="Times New Roman" w:hAnsi="Arial" w:cs="Arial"/>
          <w:b/>
          <w:bCs/>
          <w:i/>
          <w:noProof w:val="0"/>
          <w:color w:val="000000"/>
          <w:szCs w:val="26"/>
          <w:lang w:val="vi-VN"/>
        </w:rPr>
        <w:lastRenderedPageBreak/>
        <w:t>Vận chuyển số lượng nhỏ các tấm kính và khung kinh</w:t>
      </w:r>
      <w:bookmarkEnd w:id="351"/>
      <w:bookmarkEnd w:id="352"/>
      <w:bookmarkEnd w:id="353"/>
    </w:p>
    <w:p w:rsidR="00FB5CBA" w:rsidRPr="00FB5CBA" w:rsidRDefault="00FB5CBA" w:rsidP="00FB5CBA">
      <w:pPr>
        <w:widowControl w:val="0"/>
        <w:spacing w:before="120" w:after="120" w:line="312" w:lineRule="auto"/>
        <w:jc w:val="both"/>
        <w:rPr>
          <w:rFonts w:ascii="Arial" w:eastAsia="Calibri" w:hAnsi="Arial" w:cs="Arial"/>
          <w:noProof w:val="0"/>
          <w:lang w:val="vi-VN"/>
        </w:rPr>
      </w:pPr>
      <w:r w:rsidRPr="00FB5CBA">
        <w:rPr>
          <w:rFonts w:ascii="Arial" w:eastAsia="Calibri" w:hAnsi="Arial" w:cs="Arial"/>
          <w:noProof w:val="0"/>
          <w:lang w:val="vi-VN"/>
        </w:rPr>
        <w:t>Hình thức vận chuyển này thường sử dụng xe tải nhỏ có tấm khung tiêu chuẩn được cải tiến bởi chuyên gia về khung xe có thêm các dàn trong và ngoài.</w:t>
      </w:r>
    </w:p>
    <w:p w:rsidR="00FB5CBA" w:rsidRPr="00FB5CBA" w:rsidRDefault="00FB5CBA" w:rsidP="00FB5CBA">
      <w:pPr>
        <w:widowControl w:val="0"/>
        <w:spacing w:before="120" w:after="120" w:line="312" w:lineRule="auto"/>
        <w:jc w:val="both"/>
        <w:rPr>
          <w:rFonts w:ascii="Arial" w:eastAsia="Calibri" w:hAnsi="Arial" w:cs="Arial"/>
          <w:noProof w:val="0"/>
          <w:lang w:val="vi-VN"/>
        </w:rPr>
      </w:pPr>
      <w:r w:rsidRPr="00FB5CBA">
        <w:rPr>
          <w:rFonts w:ascii="Arial" w:eastAsia="Calibri" w:hAnsi="Arial" w:cs="Arial"/>
          <w:noProof w:val="0"/>
          <w:lang w:val="vi-VN"/>
        </w:rPr>
        <w:t>Dàn bên ngoài thường làm bằng kim loại hơn làm bằng gỗ và việc gắn cố định vào xe tải phải rất chắc chắn với các mặt và các bộ phận khung nóc của nó. Mọi giá đỡ bên ngoài nên được thiết kế an toàn đối với người đi bộ trong trường hợp xảy ra va chạm. Tất cả các phần của dàn vận chuyển tiếp xúc với tấm kính phải có đệm mút cao su hoặc vật liệu tương tự. Phần nhô ra 2 bên không được vượt quá 100 mm và không được vượt quá chiều ngang tối đa cho phép của phương tiện.</w:t>
      </w:r>
    </w:p>
    <w:p w:rsidR="00FB5CBA" w:rsidRPr="00FB5CBA" w:rsidRDefault="00FB5CBA" w:rsidP="00FB5CBA">
      <w:pPr>
        <w:widowControl w:val="0"/>
        <w:spacing w:before="120" w:after="120" w:line="312" w:lineRule="auto"/>
        <w:ind w:firstLine="720"/>
        <w:jc w:val="center"/>
        <w:rPr>
          <w:rFonts w:ascii="Arial" w:eastAsia="Calibri" w:hAnsi="Arial" w:cs="Arial"/>
          <w:noProof w:val="0"/>
        </w:rPr>
      </w:pPr>
      <w:r w:rsidRPr="00FB5CBA">
        <w:rPr>
          <w:rFonts w:ascii="Arial" w:eastAsia="Calibri" w:hAnsi="Arial" w:cs="Arial"/>
        </w:rPr>
        <w:drawing>
          <wp:inline distT="0" distB="0" distL="0" distR="0" wp14:anchorId="7D7D51C3" wp14:editId="4BB6993B">
            <wp:extent cx="2361062" cy="1784523"/>
            <wp:effectExtent l="0" t="0" r="1270" b="6350"/>
            <wp:docPr id="71" name="Picture 71" descr="https://encrypted-tbn2.gstatic.com/images?q=tbn:ANd9GcTTz8DDAw4d_UaWpfNJEfAPttvkI0pBF0W0Lrf60CT6p0BgY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Tz8DDAw4d_UaWpfNJEfAPttvkI0pBF0W0Lrf60CT6p0BgYOY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68422" cy="179008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54" w:name="_Toc431858341"/>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xe có trang bị khung dàn để vận chuyển các tấm kính</w:t>
      </w:r>
      <w:bookmarkEnd w:id="354"/>
    </w:p>
    <w:p w:rsidR="00FB5CBA" w:rsidRPr="00FB5CBA" w:rsidRDefault="00FB5CBA" w:rsidP="00FB5CBA">
      <w:pPr>
        <w:widowControl w:val="0"/>
        <w:spacing w:before="120" w:after="120" w:line="312" w:lineRule="auto"/>
        <w:jc w:val="both"/>
        <w:rPr>
          <w:rFonts w:ascii="Arial" w:eastAsia="Calibri" w:hAnsi="Arial" w:cs="Arial"/>
          <w:noProof w:val="0"/>
          <w:lang w:val="vi-VN"/>
        </w:rPr>
      </w:pPr>
      <w:r w:rsidRPr="00FB5CBA">
        <w:rPr>
          <w:rFonts w:ascii="Arial" w:eastAsia="Calibri" w:hAnsi="Arial" w:cs="Arial"/>
          <w:noProof w:val="0"/>
          <w:lang w:val="vi-VN"/>
        </w:rPr>
        <w:t xml:space="preserve">Mặc dù </w:t>
      </w:r>
      <w:r w:rsidRPr="00FB5CBA">
        <w:rPr>
          <w:rFonts w:ascii="Arial" w:eastAsia="Calibri" w:hAnsi="Arial" w:cs="Arial"/>
          <w:noProof w:val="0"/>
        </w:rPr>
        <w:t>không phải</w:t>
      </w:r>
      <w:r w:rsidRPr="00FB5CBA">
        <w:rPr>
          <w:rFonts w:ascii="Arial" w:eastAsia="Calibri" w:hAnsi="Arial" w:cs="Arial"/>
          <w:noProof w:val="0"/>
          <w:lang w:val="vi-VN"/>
        </w:rPr>
        <w:t xml:space="preserve"> một yêu cầu bắt buộc, việc gắn tấm bảng đánh dấu ở phía trước và sau của dàn bên ngoài là nhằm đảm bảo an toàn. Những tấm này có thể tháo rời và được đánh dấu với những dải đỏ/trắng.</w:t>
      </w:r>
    </w:p>
    <w:p w:rsidR="00FB5CBA" w:rsidRPr="00FB5CBA" w:rsidRDefault="00FB5CBA" w:rsidP="00FB5CBA">
      <w:pPr>
        <w:widowControl w:val="0"/>
        <w:spacing w:before="120" w:after="120" w:line="312" w:lineRule="auto"/>
        <w:jc w:val="both"/>
        <w:rPr>
          <w:rFonts w:ascii="Arial" w:eastAsia="Calibri" w:hAnsi="Arial" w:cs="Arial"/>
          <w:noProof w:val="0"/>
          <w:lang w:val="vi-VN"/>
        </w:rPr>
      </w:pPr>
      <w:r w:rsidRPr="00FB5CBA">
        <w:rPr>
          <w:rFonts w:ascii="Arial" w:eastAsia="Calibri" w:hAnsi="Arial" w:cs="Arial"/>
          <w:noProof w:val="0"/>
          <w:lang w:val="vi-VN"/>
        </w:rPr>
        <w:t xml:space="preserve">Việc sản xuất khung dàn, đặc biệt là những dàn được sử dụng ở mặt ngoài của xe tải, nên bao gồm những thanh cố định kính theo chiều dọc được thiết kế phù hợp với những điểm neo giữ dọc chiều dài của dàn để giữ những phần khác nhau của tấm kính. </w:t>
      </w:r>
    </w:p>
    <w:p w:rsidR="00FB5CBA" w:rsidRPr="00FB5CBA" w:rsidRDefault="00FB5CBA" w:rsidP="00FB5CBA">
      <w:pPr>
        <w:widowControl w:val="0"/>
        <w:spacing w:before="120" w:after="120" w:line="312" w:lineRule="auto"/>
        <w:jc w:val="both"/>
        <w:rPr>
          <w:rFonts w:ascii="Arial" w:eastAsia="Calibri" w:hAnsi="Arial" w:cs="Arial"/>
          <w:noProof w:val="0"/>
          <w:lang w:val="vi-VN"/>
        </w:rPr>
      </w:pPr>
      <w:r w:rsidRPr="00FB5CBA">
        <w:rPr>
          <w:rFonts w:ascii="Arial" w:eastAsia="Calibri" w:hAnsi="Arial" w:cs="Arial"/>
          <w:noProof w:val="0"/>
          <w:lang w:val="vi-VN"/>
        </w:rPr>
        <w:t xml:space="preserve">Không thể chỉ dùng dây chằng buộc cho việc cố định vì vậy biện pháp duy nhất để cố định các tấm kính trong quá trình vận chuyển là đặt chúng lên một giá đỡ. </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lang w:val="vi-VN"/>
        </w:rPr>
      </w:pPr>
      <w:bookmarkStart w:id="355" w:name="_Toc438722629"/>
      <w:r w:rsidRPr="00FB5CBA">
        <w:rPr>
          <w:rFonts w:ascii="Arial" w:eastAsia="Times New Roman" w:hAnsi="Arial" w:cs="Arial"/>
          <w:b/>
          <w:bCs/>
          <w:i/>
          <w:noProof w:val="0"/>
          <w:color w:val="000000"/>
          <w:szCs w:val="26"/>
          <w:lang w:val="vi-VN"/>
        </w:rPr>
        <w:t>Tấm gỗ</w:t>
      </w:r>
      <w:bookmarkEnd w:id="355"/>
      <w:r w:rsidRPr="00FB5CBA">
        <w:rPr>
          <w:rFonts w:ascii="Arial" w:eastAsia="Times New Roman" w:hAnsi="Arial" w:cs="Arial"/>
          <w:b/>
          <w:bCs/>
          <w:i/>
          <w:noProof w:val="0"/>
          <w:color w:val="000000"/>
          <w:szCs w:val="26"/>
          <w:lang w:val="vi-VN"/>
        </w:rPr>
        <w:t xml:space="preserve"> </w:t>
      </w:r>
    </w:p>
    <w:p w:rsidR="00FB5CBA" w:rsidRPr="00FB5CBA" w:rsidRDefault="00FB5CBA" w:rsidP="00FB5CBA">
      <w:pPr>
        <w:spacing w:after="200" w:line="276" w:lineRule="auto"/>
        <w:jc w:val="both"/>
        <w:rPr>
          <w:rFonts w:ascii="Arial" w:eastAsia="Calibri" w:hAnsi="Arial" w:cs="Arial"/>
          <w:noProof w:val="0"/>
          <w:lang w:val="vi-VN"/>
        </w:rPr>
      </w:pPr>
      <w:r w:rsidRPr="00FB5CBA">
        <w:rPr>
          <w:rFonts w:ascii="Arial" w:eastAsia="Calibri" w:hAnsi="Arial" w:cs="Arial"/>
          <w:noProof w:val="0"/>
          <w:lang w:val="vi-VN"/>
        </w:rPr>
        <w:t>Tham khảo phần 15 “Hướng dẫn xếp hàng gỗ” ở trên</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lang w:val="vi-VN"/>
        </w:rPr>
      </w:pPr>
      <w:bookmarkStart w:id="356" w:name="_Toc438722630"/>
      <w:r w:rsidRPr="00FB5CBA">
        <w:rPr>
          <w:rFonts w:ascii="Arial" w:eastAsia="Times New Roman" w:hAnsi="Arial" w:cs="Arial"/>
          <w:b/>
          <w:bCs/>
          <w:i/>
          <w:noProof w:val="0"/>
          <w:color w:val="000000"/>
          <w:szCs w:val="26"/>
          <w:lang w:val="vi-VN"/>
        </w:rPr>
        <w:t>Tấm kim loại</w:t>
      </w:r>
      <w:bookmarkEnd w:id="356"/>
    </w:p>
    <w:p w:rsidR="00FB5CBA" w:rsidRPr="00FB5CBA" w:rsidRDefault="00FB5CBA" w:rsidP="00FB5CBA">
      <w:pPr>
        <w:widowControl w:val="0"/>
        <w:spacing w:before="120" w:after="120" w:line="312" w:lineRule="auto"/>
        <w:jc w:val="both"/>
        <w:rPr>
          <w:rFonts w:ascii="Arial" w:eastAsia="Calibri" w:hAnsi="Arial" w:cs="Arial"/>
          <w:noProof w:val="0"/>
          <w:lang w:val="vi-VN"/>
        </w:rPr>
      </w:pPr>
      <w:r w:rsidRPr="00FB5CBA">
        <w:rPr>
          <w:rFonts w:ascii="Arial" w:eastAsia="Calibri" w:hAnsi="Arial" w:cs="Arial"/>
          <w:noProof w:val="0"/>
          <w:lang w:val="vi-VN"/>
        </w:rPr>
        <w:t xml:space="preserve">Các tấm kim loại thường có kích thước và trọng lượng lớn do đó khi xếp dỡ cần sử dụng thiết bị trợ giúp nâng hạ các tấm này thùng xe. Tốt nhất là đặt tấm kim loại nằm ngang trên giá đỡ thùng xe mặt bằng. Tránh đặt đứng tấm kim loại dựa vào thành bên của xe. Có thể sử dụng chêm ngang đặt dưới các tấm kim loại để tránh khó khăn khi dỡ thủ công từng tấm. Nên bao bọc các góc, cạnh rìa chìa ra của tấm kim loại để đảm bảo an toàn. Cần sử dụng đai thép để giữ các tấm kim loại cố định trên xe. </w:t>
      </w:r>
    </w:p>
    <w:p w:rsidR="00FB5CBA" w:rsidRPr="00FB5CBA" w:rsidRDefault="00FB5CBA" w:rsidP="00FB5CBA">
      <w:pPr>
        <w:widowControl w:val="0"/>
        <w:spacing w:before="120" w:after="120" w:line="312" w:lineRule="auto"/>
        <w:jc w:val="center"/>
        <w:rPr>
          <w:rFonts w:ascii="Arial" w:eastAsia="Calibri" w:hAnsi="Arial" w:cs="Arial"/>
          <w:noProof w:val="0"/>
          <w:sz w:val="26"/>
        </w:rPr>
      </w:pPr>
      <w:r w:rsidRPr="00FB5CBA">
        <w:rPr>
          <w:rFonts w:ascii="Arial" w:eastAsia="Calibri" w:hAnsi="Arial" w:cs="Arial"/>
          <w:sz w:val="26"/>
        </w:rPr>
        <w:lastRenderedPageBreak/>
        <w:drawing>
          <wp:inline distT="0" distB="0" distL="0" distR="0" wp14:anchorId="37213BC9" wp14:editId="10FF4F36">
            <wp:extent cx="2134638" cy="1604028"/>
            <wp:effectExtent l="0" t="0" r="0" b="0"/>
            <wp:docPr id="72" name="Picture 72" descr="http://sardamagnets.com/images/products/EPM-PLATE-HANDL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damagnets.com/images/products/EPM-PLATE-HANDLING-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46933" cy="1613267"/>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57" w:name="_Toc431734001"/>
      <w:bookmarkStart w:id="358" w:name="_Toc43185834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Sử dụng thiết bị có giác hút chân không để nâng tấm thép</w:t>
      </w:r>
      <w:bookmarkEnd w:id="357"/>
      <w:bookmarkEnd w:id="358"/>
    </w:p>
    <w:p w:rsidR="00FB5CBA" w:rsidRPr="00FB5CBA" w:rsidRDefault="00FB5CBA" w:rsidP="00FB5CBA">
      <w:pPr>
        <w:widowControl w:val="0"/>
        <w:spacing w:before="120" w:after="120" w:line="312" w:lineRule="auto"/>
        <w:jc w:val="center"/>
        <w:rPr>
          <w:rFonts w:ascii="Arial" w:eastAsia="Calibri" w:hAnsi="Arial" w:cs="Arial"/>
          <w:noProof w:val="0"/>
          <w:sz w:val="26"/>
        </w:rPr>
      </w:pPr>
      <w:r w:rsidRPr="00FB5CBA">
        <w:rPr>
          <w:rFonts w:ascii="Arial" w:eastAsia="Calibri" w:hAnsi="Arial" w:cs="Arial"/>
          <w:sz w:val="26"/>
        </w:rPr>
        <w:drawing>
          <wp:inline distT="0" distB="0" distL="0" distR="0" wp14:anchorId="2D8E7F25" wp14:editId="4EB06E94">
            <wp:extent cx="3058510" cy="1346946"/>
            <wp:effectExtent l="0" t="0" r="8890" b="5715"/>
            <wp:docPr id="73" name="Picture 73" descr="http://www.simplifiedraillogistics.com/images/pics-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mplifiedraillogistics.com/images/pics-plate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2496" cy="135310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59" w:name="_Toc431734002"/>
      <w:bookmarkStart w:id="360" w:name="_Toc43185834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Sử dụng đai kim loại để cố định các tấm sắt trên thùng xe tải</w:t>
      </w:r>
      <w:bookmarkEnd w:id="359"/>
      <w:bookmarkEnd w:id="360"/>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361" w:name="_Toc419793766"/>
      <w:bookmarkStart w:id="362" w:name="_Toc438722631"/>
      <w:r w:rsidRPr="00FB5CBA">
        <w:rPr>
          <w:rFonts w:ascii="Arial" w:eastAsia="Times New Roman" w:hAnsi="Arial" w:cs="Arial"/>
          <w:b/>
          <w:bCs/>
          <w:noProof w:val="0"/>
          <w:sz w:val="28"/>
          <w:szCs w:val="28"/>
        </w:rPr>
        <w:t>XẾP HÀNG HÓA KỸ THUẬT</w:t>
      </w:r>
      <w:bookmarkEnd w:id="361"/>
      <w:bookmarkEnd w:id="362"/>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363" w:name="_Toc419793767"/>
      <w:bookmarkStart w:id="364" w:name="_Toc438722632"/>
      <w:r w:rsidRPr="00FB5CBA">
        <w:rPr>
          <w:rFonts w:ascii="Arial" w:eastAsia="Times New Roman" w:hAnsi="Arial" w:cs="Arial"/>
          <w:b/>
          <w:bCs/>
          <w:i/>
          <w:noProof w:val="0"/>
          <w:color w:val="000000"/>
          <w:szCs w:val="26"/>
        </w:rPr>
        <w:t>Máy móc kỹ thuật</w:t>
      </w:r>
      <w:bookmarkEnd w:id="363"/>
      <w:bookmarkEnd w:id="364"/>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365" w:name="_Toc419793768"/>
      <w:bookmarkStart w:id="366" w:name="_Toc431858126"/>
      <w:bookmarkStart w:id="367" w:name="_Toc436381482"/>
      <w:bookmarkStart w:id="368" w:name="_Toc437008073"/>
      <w:bookmarkStart w:id="369" w:name="_Toc437015864"/>
      <w:bookmarkStart w:id="370" w:name="_Toc438722633"/>
      <w:r w:rsidRPr="00FB5CBA">
        <w:rPr>
          <w:rFonts w:ascii="Arial" w:eastAsia="Times New Roman" w:hAnsi="Arial" w:cs="Arial"/>
          <w:bCs/>
          <w:noProof w:val="0"/>
        </w:rPr>
        <w:t>Yêu cầu chung</w:t>
      </w:r>
      <w:bookmarkEnd w:id="365"/>
      <w:bookmarkEnd w:id="366"/>
      <w:bookmarkEnd w:id="367"/>
      <w:bookmarkEnd w:id="368"/>
      <w:bookmarkEnd w:id="369"/>
      <w:bookmarkEnd w:id="370"/>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Phần dưới đây cung cấp hướng dẫn về những giải pháp cần thiết cho việc vận chuyển an toàn những thiết bị kỹ thuật có bánh xích và có bánh xe bằng phương tiện vận tải. Ở đây không đề cập đến việc vận chuyển máy móc khổ lớn trên những phương tiện chuyên biệt mà việc lưu thông trên đường của chúng bị hạn chế bởi giấy phép. Tuy nhiên, lời khuyên chung trong phần này là sẽ áp dụng trong nhiều trường hợp.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nhà sản xuất thiết bị máy móc được khuyến cáo nên làm các điểm chẳng buộc phù hợp hoặc cung cấp hệ thống chằng buộc cho mỗi phương tiện vận chuyển của họ.</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Đối với những thiết bị kỹ thuật được trang bị những điểm chằng buộc dành riêng cho việc vận chuyển thì những điểm này cần được sử dụng và phương tiện vận chuyển phải theo những hướng dẫn của nhà sản xuất.</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Trong trường hợp không có hướng dẫn của nhà sản xuất, các thiết bị chằng buộc hoặc cố định hàng hóa chỉ nên được gắn vào những bộ phận của thiết bị kỹ thuật có đủ khả năng chịu được những lực tác dụng lên chúng.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Những thiết bị kỹ thuật nặng thường được vận chuyển trên những phương tiện vận chuyển chuyên dụng, những loại phương tiện đó được thiết kế đặc biệt với những những thiết bị giúp cho việc xếp và dỡ hàng hóa được dễ dàng, và chúng luôn được cung cấp đủ các điểm neo móc để gắn dây chằng buộc.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Những loại thiết bị kỹ thuật nhẹ hơn, trong một số trường hợp nó có thể được vận chuyển bằng những phương tiện bình thường. Tuy nhiên, trong những trường hợp này, phương pháp sử dụng để cố định hàng hóa nên có độ an toàn như khi sử dụng những phương tiện chuyên dụng.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Hàng hóa quá cao có thể gây hư hỏng cầu đường bộ, do đó khi vận chuyển chúng, lái xe cần biết chính xác chiều cao của hàng hóa và chiều rộng của hàng hóa ở độ cao đó. Ngoài ra, những hàng hóa với trọng tâm cao có thể ảnh hưởng nghiêm trọng đến sự ổn định của phương tiện và những loại thiết bị đó nên chỉ được vận chuyển bằng những phương tiện có chiều cao sàn thấp.</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Khi vận chuyển một thiết bị có bánh xe hoặc bánh xích thì chúng phải được chằng buộc đúng vị trí trên phương tiện vận chuyển cùng với việc sử dụng hệ thống phanh hãm. Mức độ hiệu quả của hệ thống phanh hãm sẽ bị giới hạn bởi độ ma sát giữa thiết bị và sàn của phương tiện vận chuyển, và thậm chí trong những điều kiện lái xe bình thường thì nó cũng không đủ ma sát, do đó cần phải chằng buộc thêm. Việc bổ sung dây chằng buộc và có một số cách bố trí mà nhờ đó hàng hóa tránh được hiện tượng bị dịch chuyển về phía trước hoặc phía sau bằng thiết bị chèn chặn được gắn chặt cố định với phương tiện vận chuyển. Những thiết bị này nên được chèn vào bánh xe hoặc bánh xích hoặc một số bộ phận khác của thiết bị được vận chuyển.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Tất cả những hệ thống có thể di chuyển được như cần cẩu, khung giàn, cần trục và ca-bin, v.v phải được để ở vị trí theo khuyến cáo của nhà sản xuất khi vận chuyển và phải được buộc chặt để tránh việc di chuyển gây ảnh hưởng đến phần thân chính của máy móc.</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Trước khi máy móc được xếp lên thùng xe kéo, tất cả bùn đất lỏng mà nó có thể đông đặc lại và gây cản trở trên đường cao tốc hay gây hư hại đến các phương tiện khác thì cần phải loại bỏ. Cầu nâng, lốp xe của máy móc và sàn của thùng xe kéo, tất cả chúng nên được loại bỏ dầu mỡ, băng v.v để tránh trượt. Đối với các loại hàng hóa là máy móc, phương tiện giao thông trước khi xếp lên xe ô tô phải rút hết nhiên liệu ra khỏi bình chứa.</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Khi máy móc đã được xếp gọn và động cơ đã ngừng hoạt động, áp lực trong hệ thống thủy lực nên được giảm bớt bằng việc thay đổi tất cả cần điều khiển về đúng vị trí. Cần điều khiển nên được gài lại để tránh việc di chuyển của các bộ phận trong quá trình vận chuyển. Bao bì, dụng cụ hoặc những bộ phận nặng khác không nên xếp lỏng lẻo trong cabin của tài xế khi máy móc đang được vận chuyển và tất cả chúng cần được tháo bỏ ra khỏi máy móc như thùng, xô, gầu xúc, dao, xẻng và các thiết bị nâng nên được chằng buộc vào sàn của phương tiện vận chuyển.</w:t>
      </w:r>
    </w:p>
    <w:p w:rsidR="00FB5CBA" w:rsidRPr="00FB5CBA" w:rsidRDefault="00FB5CBA" w:rsidP="00FB5CBA">
      <w:pPr>
        <w:widowControl w:val="0"/>
        <w:spacing w:before="120" w:after="120" w:line="312" w:lineRule="auto"/>
        <w:jc w:val="both"/>
        <w:rPr>
          <w:rFonts w:ascii="Arial" w:eastAsia="Calibri" w:hAnsi="Arial" w:cs="Arial"/>
          <w:noProof w:val="0"/>
        </w:rPr>
      </w:pPr>
      <w:bookmarkStart w:id="371" w:name="OLE_LINK3"/>
      <w:bookmarkStart w:id="372" w:name="OLE_LINK4"/>
      <w:r w:rsidRPr="00FB5CBA">
        <w:rPr>
          <w:rFonts w:ascii="Arial" w:eastAsia="Calibri" w:hAnsi="Arial" w:cs="Arial"/>
          <w:noProof w:val="0"/>
        </w:rPr>
        <w:t xml:space="preserve">Tốt nhất máy móc nên được đặt đúng vị trí trên sàn của phương tiện vận chuyển do đó việc di chuyển về phía trước sẽ bị hãm lại bởi phần thân chính của phương tiện, ví dụ khuỷu hỉnh cổ ngỗng, gối chêm hoặc thành trước của thùng xe hoặc bởi thanh kéo được gắn chặt vào khung sườn xe. Ngoài ra, thiết bị kỹ thuật và bất kỳ bộ phận nào của nó được tháo rời ra thì cần phải được sắp xếp để giới hạn tải trọng trục theo quy định của xe không bị vượt quá và không làm ảnh hưởng đến sự an toàn trong quá trình vận chuyển. Khoảng trống giữa mặt dưới của những xe tải hàng gầm thấp và mặt đường phải được kiểm tra trước khi đưa vào </w:t>
      </w:r>
      <w:r w:rsidRPr="00FB5CBA">
        <w:rPr>
          <w:rFonts w:ascii="Arial" w:eastAsia="Calibri" w:hAnsi="Arial" w:cs="Arial"/>
          <w:noProof w:val="0"/>
        </w:rPr>
        <w:lastRenderedPageBreak/>
        <w:t xml:space="preserve">sử dụng xem nó có đủ hay không để tránh việc phương tiện chạm đất. </w:t>
      </w:r>
    </w:p>
    <w:bookmarkEnd w:id="371"/>
    <w:bookmarkEnd w:id="372"/>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Những máy móc bánh hơi và bánh xích nhẹ phải được cố định để giảm thiểu ảnh hưởng của việc nảy lên do đường xóc được truyền từ phương tiện chở và được khuếch đại từ lốp xe hoặc bộ phận giảm xóc của thiết bị. Hệ thống giảm xóc của thiết bị phải được khóa và hạn chế việc dịch chuyển theo chiều đứng bằng việc chằng buộc hoặc bằng những thiết bị kìm hãm khác. Mặt khác, hệ thống khung máy móc phải được gia cố bằng khuôn. Nếu thiết bị không được hỗ trợ thì toàn bộ khu vực tiếp xúc của xích hoặc tang trống và tối thiểu một nửa bề rộng của lốp nên kê trên sàn của xe vận chuyển. Nếu xích của thiết bị thò ra khỏi khung của xe tải thì khung của thiết bị phải được cố định.</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thiết bị kỹ thuật cần phải được cố định để tránh việc di chuyển về trước, sau và 2 bên bằng dây đai hoặc dây xích được buộc chặt vào những điểm neo giữ trên xe. Tất cả các dây chằng buộc nên được xiết chặt bằng các thiết bị xiết.</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rPr>
      </w:pPr>
      <w:bookmarkStart w:id="373" w:name="_Toc419793769"/>
      <w:bookmarkStart w:id="374" w:name="_Toc431858127"/>
      <w:bookmarkStart w:id="375" w:name="_Toc436381483"/>
      <w:bookmarkStart w:id="376" w:name="_Toc437008074"/>
      <w:bookmarkStart w:id="377" w:name="_Toc437015865"/>
      <w:bookmarkStart w:id="378" w:name="_Toc438722634"/>
      <w:r w:rsidRPr="00FB5CBA">
        <w:rPr>
          <w:rFonts w:ascii="Arial" w:eastAsia="Times New Roman" w:hAnsi="Arial" w:cs="Arial"/>
          <w:bCs/>
        </w:rPr>
        <w:t>Thiết bị cố định</w:t>
      </w:r>
      <w:bookmarkEnd w:id="373"/>
      <w:bookmarkEnd w:id="374"/>
      <w:bookmarkEnd w:id="375"/>
      <w:bookmarkEnd w:id="376"/>
      <w:bookmarkEnd w:id="377"/>
      <w:bookmarkEnd w:id="378"/>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Việc lựa chọn các thiết bị chằng buộc cho các thiết bị kỹ thuật sẽ chỉ có xích, dây đai thép, lưới và những thiết bị nối và kéo căng.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Các thanh gỗ kê ngang làm chân đế và các thanh giằng để chèn chặn cần được gắn chặt để tất cả hàng hóa đặt lên nó được truyền tải trọng xuống khung của phương tiện vận chuyển.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Trường hợp những bánh xe riêng lẻ hoặc tang trống, chúng cần được chèn chặn bằng các khối chêm. Những khối này phải đủ chắc để tránh bị vỡ và cần được gắn chặt vào sàn phương tiện khi có thể.</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Dây chằng buộc hay thiết bị bảo vệ an toàn cho hàng hóa chỉ nên gắn vào những bộ phận của thiết bị kỹ thuật. Chúng phải đủ bộ bền để chống lại những áp lực đặt lên chúng. Trường hợp thiết bị kỹ thuật được trang bị những điểm chằng buộc riêng được sử dụng khi vận chuyển, những điểm này phải được sử dụng và phương tiện được cố định theo như sự chỉ dẫn của nhà sản xuất. Cần thận trọng trước khi chằng vào những điểm móc vì chúng có thể không phù hợp cho mục đích cố định hàng hóa.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Máy móc, thiết bị được vận chuyển cần phải được kiểm tra sau khi phương tiện đã đi được một quãng đường ngắn để đảm bảo rằng không có một di chuyển nào xảy ra và các thiết bị cố định được xiết chặt. Việc kiểm tra định kỳ nên được thực hiện trong suốt hành trình. </w:t>
      </w:r>
    </w:p>
    <w:p w:rsidR="00FB5CBA" w:rsidRPr="00FB5CBA" w:rsidRDefault="00FB5CBA" w:rsidP="00FB5CBA">
      <w:pPr>
        <w:spacing w:after="200" w:line="276" w:lineRule="auto"/>
        <w:jc w:val="center"/>
        <w:rPr>
          <w:rFonts w:ascii="Arial" w:eastAsia="Calibri" w:hAnsi="Arial" w:cs="Arial"/>
          <w:color w:val="FF0000"/>
        </w:rPr>
      </w:pPr>
      <w:r w:rsidRPr="00FB5CBA">
        <w:rPr>
          <w:rFonts w:ascii="Arial" w:eastAsia="Calibri" w:hAnsi="Arial" w:cs="Arial"/>
          <w:color w:val="FF0000"/>
        </w:rPr>
        <w:lastRenderedPageBreak/>
        <w:drawing>
          <wp:inline distT="0" distB="0" distL="0" distR="0" wp14:anchorId="618F102F" wp14:editId="486CD4E8">
            <wp:extent cx="3695238" cy="368571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95238" cy="3685715"/>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79" w:name="_Toc43185834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Xe bánh hơi được chằng chéo lên sàn xe mặt bằng từ các điểm được đánh dấu (X)</w:t>
      </w:r>
      <w:bookmarkEnd w:id="379"/>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1230AF76" wp14:editId="70C7F9E9">
            <wp:extent cx="3870285" cy="2686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69545" cy="2685536"/>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0" w:name="_Toc43185834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máy kéo nông nghiệp trên sơ mi rơ móc</w:t>
      </w:r>
      <w:bookmarkEnd w:id="380"/>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lastRenderedPageBreak/>
        <w:drawing>
          <wp:inline distT="0" distB="0" distL="0" distR="0" wp14:anchorId="42CB5AC0" wp14:editId="0E656260">
            <wp:extent cx="3886200" cy="2475375"/>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90400" cy="2478051"/>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1" w:name="_Toc43185834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xe nâng hàng trên sơ mi rơ móc</w:t>
      </w:r>
      <w:bookmarkEnd w:id="381"/>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627BC28E" wp14:editId="40E3BEF1">
            <wp:extent cx="3848453" cy="2438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3392" cy="2454202"/>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2" w:name="_Toc43185834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xe lu đường trên sơ mi rơ móc</w:t>
      </w:r>
      <w:bookmarkEnd w:id="382"/>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7C20F8F7" wp14:editId="17FC1EA2">
            <wp:extent cx="3645306" cy="2228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46936" cy="2229847"/>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3" w:name="_Toc43185834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thiết bị kẻ vạch đường trên sơ mi rơ móc</w:t>
      </w:r>
      <w:bookmarkEnd w:id="383"/>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lastRenderedPageBreak/>
        <w:drawing>
          <wp:inline distT="0" distB="0" distL="0" distR="0" wp14:anchorId="3E2FECEA" wp14:editId="4FA0B276">
            <wp:extent cx="3753293" cy="2586709"/>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71882" cy="259952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4" w:name="_Toc43185834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máy xúc bánh lốp trên sơ mi rơ móc</w:t>
      </w:r>
      <w:bookmarkEnd w:id="384"/>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62EB3075" wp14:editId="73AEDF4D">
            <wp:extent cx="4298837" cy="5083137"/>
            <wp:effectExtent l="0" t="0" r="698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06527" cy="509223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5" w:name="_Toc43185835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máy xúc bánh xích trên sơ mi rơ móc</w:t>
      </w:r>
      <w:bookmarkEnd w:id="385"/>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lastRenderedPageBreak/>
        <w:drawing>
          <wp:inline distT="0" distB="0" distL="0" distR="0" wp14:anchorId="16B99545" wp14:editId="68A03B20">
            <wp:extent cx="3754870" cy="209461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8909" cy="2096867"/>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6" w:name="_Toc431858351"/>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máy san trên sơ mi rơ móc</w:t>
      </w:r>
      <w:bookmarkEnd w:id="386"/>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66092A44" wp14:editId="08A76546">
            <wp:extent cx="3843031" cy="2481942"/>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52690" cy="2488180"/>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387" w:name="_Toc43185835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máy ủi trên sơ mi rơ móc</w:t>
      </w:r>
      <w:bookmarkEnd w:id="387"/>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388" w:name="_Toc416552405"/>
      <w:bookmarkStart w:id="389" w:name="_Toc419793770"/>
      <w:bookmarkStart w:id="390" w:name="_Toc438722635"/>
      <w:r w:rsidRPr="00FB5CBA">
        <w:rPr>
          <w:rFonts w:ascii="Arial" w:eastAsia="Times New Roman" w:hAnsi="Arial" w:cs="Arial"/>
          <w:b/>
          <w:bCs/>
          <w:i/>
          <w:color w:val="000000"/>
          <w:szCs w:val="26"/>
        </w:rPr>
        <w:t>Phương tiện</w:t>
      </w:r>
      <w:bookmarkEnd w:id="388"/>
      <w:r w:rsidRPr="00FB5CBA">
        <w:rPr>
          <w:rFonts w:ascii="Arial" w:eastAsia="Times New Roman" w:hAnsi="Arial" w:cs="Arial"/>
          <w:b/>
          <w:bCs/>
          <w:i/>
          <w:color w:val="000000"/>
          <w:szCs w:val="26"/>
        </w:rPr>
        <w:t xml:space="preserve"> đi lại</w:t>
      </w:r>
      <w:bookmarkEnd w:id="389"/>
      <w:bookmarkEnd w:id="390"/>
      <w:r w:rsidRPr="00FB5CBA">
        <w:rPr>
          <w:rFonts w:ascii="Arial" w:eastAsia="Times New Roman" w:hAnsi="Arial" w:cs="Arial"/>
          <w:b/>
          <w:bCs/>
          <w:i/>
          <w:color w:val="000000"/>
          <w:szCs w:val="26"/>
        </w:rPr>
        <w:t xml:space="preserve"> </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391" w:name="_Toc419793771"/>
      <w:bookmarkStart w:id="392" w:name="_Toc431858129"/>
      <w:bookmarkStart w:id="393" w:name="_Toc436381485"/>
      <w:bookmarkStart w:id="394" w:name="_Toc437008076"/>
      <w:bookmarkStart w:id="395" w:name="_Toc437015867"/>
      <w:bookmarkStart w:id="396" w:name="_Toc438722636"/>
      <w:r w:rsidRPr="00FB5CBA">
        <w:rPr>
          <w:rFonts w:ascii="Arial" w:eastAsia="Times New Roman" w:hAnsi="Arial" w:cs="Arial"/>
          <w:bCs/>
          <w:noProof w:val="0"/>
        </w:rPr>
        <w:t>Yêu cầu chung</w:t>
      </w:r>
      <w:bookmarkEnd w:id="391"/>
      <w:bookmarkEnd w:id="392"/>
      <w:bookmarkEnd w:id="393"/>
      <w:bookmarkEnd w:id="394"/>
      <w:bookmarkEnd w:id="395"/>
      <w:bookmarkEnd w:id="396"/>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Xe ô tô và các thùng xe kéo chỉ nên được vận chuyển bằng các phương tiện thích hợp. Điều này bao gồm cả việc bố trí dây chằng buộc thích hợp về số lượng, vị trí và chiều dài tương ứng. Nhìn chung việc sắp xếp cố định loại hàng hóa này nên dựa trên các nguyên tắc cơ bản giống với máy móc kỹ thuật; tuy nhiên, một số điểm bổ sung sau đây nên được xem xét:</w:t>
      </w:r>
    </w:p>
    <w:p w:rsidR="00FB5CBA" w:rsidRPr="00FB5CBA" w:rsidRDefault="00FB5CBA" w:rsidP="00FB5CBA">
      <w:pPr>
        <w:numPr>
          <w:ilvl w:val="0"/>
          <w:numId w:val="41"/>
        </w:numPr>
        <w:spacing w:after="200" w:line="276" w:lineRule="auto"/>
        <w:contextualSpacing/>
        <w:jc w:val="both"/>
        <w:rPr>
          <w:rFonts w:ascii="Arial" w:eastAsia="Calibri" w:hAnsi="Arial" w:cs="Arial"/>
          <w:noProof w:val="0"/>
        </w:rPr>
      </w:pPr>
      <w:r w:rsidRPr="00FB5CBA">
        <w:rPr>
          <w:rFonts w:ascii="Arial" w:eastAsia="Calibri" w:hAnsi="Arial" w:cs="Arial"/>
          <w:noProof w:val="0"/>
        </w:rPr>
        <w:t>Xe ô tô hoặc thùng xe kéo nên được bố trí thêm phanh hãm.</w:t>
      </w:r>
    </w:p>
    <w:p w:rsidR="00FB5CBA" w:rsidRPr="00FB5CBA" w:rsidRDefault="00FB5CBA" w:rsidP="00FB5CBA">
      <w:pPr>
        <w:numPr>
          <w:ilvl w:val="0"/>
          <w:numId w:val="41"/>
        </w:numPr>
        <w:spacing w:after="200" w:line="276" w:lineRule="auto"/>
        <w:contextualSpacing/>
        <w:jc w:val="both"/>
        <w:rPr>
          <w:rFonts w:ascii="Arial" w:eastAsia="Calibri" w:hAnsi="Arial" w:cs="Arial"/>
          <w:noProof w:val="0"/>
        </w:rPr>
      </w:pPr>
      <w:r w:rsidRPr="00FB5CBA">
        <w:rPr>
          <w:rFonts w:ascii="Arial" w:eastAsia="Calibri" w:hAnsi="Arial" w:cs="Arial"/>
          <w:noProof w:val="0"/>
        </w:rPr>
        <w:t>Khóa bánh lái phải được bố trí linh hoạt và phải được trang bị thêm guốc hãm.</w:t>
      </w:r>
    </w:p>
    <w:p w:rsidR="00FB5CBA" w:rsidRPr="00FB5CBA" w:rsidRDefault="00FB5CBA" w:rsidP="00FB5CBA">
      <w:pPr>
        <w:numPr>
          <w:ilvl w:val="0"/>
          <w:numId w:val="41"/>
        </w:numPr>
        <w:spacing w:after="200" w:line="276" w:lineRule="auto"/>
        <w:contextualSpacing/>
        <w:jc w:val="both"/>
        <w:rPr>
          <w:rFonts w:ascii="Arial" w:eastAsia="Calibri" w:hAnsi="Arial" w:cs="Arial"/>
          <w:noProof w:val="0"/>
        </w:rPr>
      </w:pPr>
      <w:r w:rsidRPr="00FB5CBA">
        <w:rPr>
          <w:rFonts w:ascii="Arial" w:eastAsia="Calibri" w:hAnsi="Arial" w:cs="Arial"/>
          <w:noProof w:val="0"/>
        </w:rPr>
        <w:t>Với các trường hợp thích hợp, hộp số nên được giữ ở số thấp nhất có thể.</w:t>
      </w:r>
    </w:p>
    <w:p w:rsidR="00FB5CBA" w:rsidRPr="00FB5CBA" w:rsidRDefault="00FB5CBA" w:rsidP="00FB5CBA">
      <w:pPr>
        <w:numPr>
          <w:ilvl w:val="0"/>
          <w:numId w:val="41"/>
        </w:numPr>
        <w:spacing w:after="200" w:line="276" w:lineRule="auto"/>
        <w:contextualSpacing/>
        <w:jc w:val="both"/>
        <w:rPr>
          <w:rFonts w:ascii="Arial" w:eastAsia="Calibri" w:hAnsi="Arial" w:cs="Arial"/>
          <w:noProof w:val="0"/>
        </w:rPr>
      </w:pPr>
      <w:r w:rsidRPr="00FB5CBA">
        <w:rPr>
          <w:rFonts w:ascii="Arial" w:eastAsia="Calibri" w:hAnsi="Arial" w:cs="Arial"/>
          <w:noProof w:val="0"/>
        </w:rPr>
        <w:t>Nếu có thể, các thiết bị hãm nên được gắn cố định vào phương tiện được chuyên chở.</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Xe ô tô hoặc thùng xe kéo nên được bố trí sao cho tải trọng của nó được phân bổ đồng đều trên xe chuyên chở. Nếu cần thiết, các tấm/thanh chống có thể được sử dụng để tránh việc tập trung tải trọng quá lớn được gây ra bởi việc bố trí chân chống thùng xe kéo.</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Việc cố định nhờ ma sát giữa các lốp và thùng xe bằng phanh hãm sẽ không đủ để hạn chế sự dịch chuyển của những phương tiện này. Xe ô tô hoặc thùng xe kéo nên được chằng buộc </w:t>
      </w:r>
      <w:r w:rsidRPr="00FB5CBA">
        <w:rPr>
          <w:rFonts w:ascii="Arial" w:eastAsia="Calibri" w:hAnsi="Arial" w:cs="Arial"/>
          <w:noProof w:val="0"/>
        </w:rPr>
        <w:lastRenderedPageBreak/>
        <w:t>vào đầu kéo bằng những trang thiết bị thích hợp. Các dụng cụ kéo căng nên được sử dụng trong khi cố định phương tiện vào sàn xe và dây chằng buộc được sử dụng để hạn chế sự di chuyển trước và sau của phương tiện thì nên được bố trí góc buộc nhỏ hơn 60</w:t>
      </w:r>
      <w:r w:rsidRPr="00FB5CBA">
        <w:rPr>
          <w:rFonts w:ascii="Arial" w:eastAsia="Calibri" w:hAnsi="Arial" w:cs="Arial"/>
          <w:noProof w:val="0"/>
          <w:vertAlign w:val="superscript"/>
        </w:rPr>
        <w:t>o</w:t>
      </w:r>
      <w:r w:rsidRPr="00FB5CBA">
        <w:rPr>
          <w:rFonts w:ascii="Arial" w:eastAsia="Calibri" w:hAnsi="Arial" w:cs="Arial"/>
          <w:noProof w:val="0"/>
        </w:rPr>
        <w:t xml:space="preserve"> theo chiều ngang để đạt được hiệu quả tối đa.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Các dây chằng buộc nên được kiểm tra đầy đủ sau khi di chuyển được vài mét và được kiểm tra lại hoặc căng lại nếu cần thiết trong những lần kiểm trả tiếp theo trong suốt chuyển đi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Dây chằng buộc nên được bố trí ở nhiều phần của trục hoặc khung xe ô tô và xe thùng kéo là đầy đủ cho mục đích này. Cần chú ý để tránh sự biến dạng, quá tải hoặc hư hại cho các thành phần khác của phương tiện như má phanh, vòi hãm phanh, dây điện… bằng dây chằng buộc qua nóc hoặc xung quanh chúng.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Việc chuyên chở những phương tiện nặng không được khuyến khích; tuy nhiên, trong trường hợp cần thiết, phải quan tâm đến trọng tâm cao của phương tiện được chở và sự mất ổn định khi xe chuyên chở bẻ lái hoặc phanh. Nếu cần thiết có thể sử dụng thêm dây chằng buộc khung xe ô tô và xe thùng kéo được vận chuyển để kéo nó xuống nhíp xe và do đó tránh được sự mất cân bằng tải trọng phương tiện được chở.</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thiết bị dễ bị rời ra khỏi xe ô tô hoặc thùng xe kéo trong quá trình vận chuyển thì nên được cố định.</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r w:rsidRPr="00FB5CBA">
        <w:rPr>
          <w:rFonts w:ascii="Arial" w:eastAsia="Times New Roman" w:hAnsi="Arial" w:cs="Arial"/>
          <w:bCs/>
          <w:noProof w:val="0"/>
        </w:rPr>
        <w:t xml:space="preserve"> </w:t>
      </w:r>
      <w:bookmarkStart w:id="397" w:name="_Toc419793772"/>
      <w:bookmarkStart w:id="398" w:name="_Toc431858130"/>
      <w:bookmarkStart w:id="399" w:name="_Toc436381486"/>
      <w:bookmarkStart w:id="400" w:name="_Toc437008077"/>
      <w:bookmarkStart w:id="401" w:name="_Toc437015868"/>
      <w:bookmarkStart w:id="402" w:name="_Toc438722637"/>
      <w:r w:rsidRPr="00FB5CBA">
        <w:rPr>
          <w:rFonts w:ascii="Arial" w:eastAsia="Times New Roman" w:hAnsi="Arial" w:cs="Arial"/>
          <w:bCs/>
          <w:noProof w:val="0"/>
        </w:rPr>
        <w:t>Thùng xe</w:t>
      </w:r>
      <w:bookmarkEnd w:id="397"/>
      <w:bookmarkEnd w:id="398"/>
      <w:bookmarkEnd w:id="399"/>
      <w:bookmarkEnd w:id="400"/>
      <w:bookmarkEnd w:id="401"/>
      <w:bookmarkEnd w:id="402"/>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có nhiều hơn một thùng xe kéo được vận chuyển thì các thùng xe cần phải được xếp chồng và chằng buộc với nhau và sau đó toàn bộ được cố định vào sàn chất tải của phương tiện chuyên chở (tham khảo hình sau)</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18E4D77E" wp14:editId="1E2BC4EF">
            <wp:extent cx="3399437" cy="222068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04258" cy="2223834"/>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03" w:name="_Toc43185835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10</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Các thùng xe được xếp chồng lên nhau</w:t>
      </w:r>
      <w:bookmarkEnd w:id="403"/>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04" w:name="_Toc431858131"/>
      <w:bookmarkStart w:id="405" w:name="_Toc436381487"/>
      <w:bookmarkStart w:id="406" w:name="_Toc437008078"/>
      <w:bookmarkStart w:id="407" w:name="_Toc437015869"/>
      <w:bookmarkStart w:id="408" w:name="_Toc438722638"/>
      <w:bookmarkStart w:id="409" w:name="_Toc416552406"/>
      <w:bookmarkStart w:id="410" w:name="_Toc419793773"/>
      <w:r w:rsidRPr="00FB5CBA">
        <w:rPr>
          <w:rFonts w:ascii="Arial" w:eastAsia="Times New Roman" w:hAnsi="Arial" w:cs="Arial"/>
          <w:bCs/>
          <w:noProof w:val="0"/>
        </w:rPr>
        <w:t>Xe máy</w:t>
      </w:r>
      <w:bookmarkEnd w:id="404"/>
      <w:bookmarkEnd w:id="405"/>
      <w:bookmarkEnd w:id="406"/>
      <w:bookmarkEnd w:id="407"/>
      <w:bookmarkEnd w:id="408"/>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 xml:space="preserve">Để vận chuyển các loại phương tiện này tốt nhất là nên kết hợp cả hai phương pháp chằng buộc và phương pháp chèn chặn cố định hàng hóa. </w:t>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lastRenderedPageBreak/>
        <w:t>Vì xe máy có kích thước nhỏ nên có thể xếp sát những chiếc xe này với nhau. Xếp lần lượt từng chiếc lên thùng xe. Xếp lần lượt từng tầng đối với thùng xe hai tầng. Có thể xếp ngang hoặc xếp dọc những chiếc xe máy.</w:t>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Nhưng cần chú ý bao bọc, chèn chặn từng chiếc xe máy để tránh xây xát sơn từ vỏ xe. Giữa các xe cũng nên đặt các lớp chèn chặn để cố định vị trí của chúng và để duy trì vị trí của từng lớp xe máy trong thùng xe tải.</w:t>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 xml:space="preserve">Các phần nhô ra của xe máy như gương, tay ga, chân thắng… nên được bọc lại để tránh nguy hiểm. </w:t>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noProof w:val="0"/>
        </w:rPr>
        <w:t>Chú ý rút toàn bộ nhiên liệu thử máy trong xe trước khi đưa lên xe tải vận chuyển.</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11" w:name="_Toc431858132"/>
      <w:bookmarkStart w:id="412" w:name="_Toc436381488"/>
      <w:bookmarkStart w:id="413" w:name="_Toc437008079"/>
      <w:bookmarkStart w:id="414" w:name="_Toc437015870"/>
      <w:bookmarkStart w:id="415" w:name="_Toc438722639"/>
      <w:r w:rsidRPr="00FB5CBA">
        <w:rPr>
          <w:rFonts w:ascii="Arial" w:eastAsia="Times New Roman" w:hAnsi="Arial" w:cs="Arial"/>
          <w:bCs/>
          <w:noProof w:val="0"/>
        </w:rPr>
        <w:t>Xe hơi</w:t>
      </w:r>
      <w:bookmarkStart w:id="416" w:name="_Toc416552407"/>
      <w:bookmarkEnd w:id="409"/>
      <w:bookmarkEnd w:id="410"/>
      <w:bookmarkEnd w:id="411"/>
      <w:bookmarkEnd w:id="412"/>
      <w:bookmarkEnd w:id="413"/>
      <w:bookmarkEnd w:id="414"/>
      <w:bookmarkEnd w:id="415"/>
      <w:bookmarkEnd w:id="416"/>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Để vận chuyển các loại phương tiện này tốt nhất là nên kết hợp cả hai phương pháp chằng buộc và phương pháp chèn chặn cố định hàng hóa.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Có một số trường hợp cần xem xét như sau:</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r w:rsidRPr="00FB5CBA">
        <w:rPr>
          <w:rFonts w:ascii="Arial" w:eastAsia="Times New Roman" w:hAnsi="Arial" w:cs="Arial"/>
          <w:b/>
          <w:bCs/>
          <w:iCs/>
          <w:noProof w:val="0"/>
          <w:color w:val="000000"/>
        </w:rPr>
        <w:t>Trường hợp 1</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phương tiện được chuyên chở nằm trên sàn chất tải ngang hoặc dốc về phía trước tối đa 10</w:t>
      </w:r>
      <w:r w:rsidRPr="00FB5CBA">
        <w:rPr>
          <w:rFonts w:ascii="Arial" w:eastAsia="Calibri" w:hAnsi="Arial" w:cs="Arial"/>
          <w:noProof w:val="0"/>
          <w:vertAlign w:val="superscript"/>
        </w:rPr>
        <w:t>o</w:t>
      </w:r>
      <w:r w:rsidRPr="00FB5CBA">
        <w:rPr>
          <w:rFonts w:ascii="Arial" w:eastAsia="Calibri" w:hAnsi="Arial" w:cs="Arial"/>
          <w:noProof w:val="0"/>
        </w:rPr>
        <w:t xml:space="preserve"> (tức là 1/6) thì phải sử dụng phương pháp chèn chặn. Hai khối chặn được bố trí ở vị trí ở phía trước của bánh trước và hai khối chặn được bố trí ở phía sau của bất kỳ cặp bánh xe nào. Việc chằng buộc được áp dụng cho cặp bánh xe xa nhất (xem hình A và B).</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102EB53B" wp14:editId="6AEB58F2">
            <wp:extent cx="2197066" cy="22574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197066" cy="2257425"/>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17" w:name="_Toc43185835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1</w:t>
      </w:r>
      <w:bookmarkEnd w:id="41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tổng trọng lượng của phương tiện vượt quá 3500 daN, nên sử dụng dây chằng buộc cho cả các cặp bánh trước và sau của phương tiện và sử dụng các khối chặn ở cả trước và sau ở tất cả các bánh.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vận chuyển thùng xe kéo, thanh kéo nên được cố định ở vị trí thiết bị ghép nối hoặc càng gần nó càng tốt.</w:t>
      </w:r>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r w:rsidRPr="00FB5CBA">
        <w:rPr>
          <w:rFonts w:ascii="Arial" w:eastAsia="Times New Roman" w:hAnsi="Arial" w:cs="Arial"/>
          <w:b/>
          <w:bCs/>
          <w:iCs/>
          <w:noProof w:val="0"/>
          <w:color w:val="000000"/>
        </w:rPr>
        <w:t>Trường hợp 2</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khi vận chuyển các phương tiện như được mô tả ở TH 1 và các khối chặn không được </w:t>
      </w:r>
      <w:r w:rsidRPr="00FB5CBA">
        <w:rPr>
          <w:rFonts w:ascii="Arial" w:eastAsia="Calibri" w:hAnsi="Arial" w:cs="Arial"/>
          <w:noProof w:val="0"/>
        </w:rPr>
        <w:lastRenderedPageBreak/>
        <w:t>đặt ở vị trí trước của bánh trước thì phương án thay thế là bố trí các khối chặn này ở phía trước của cả 2 bánh sau và đồng thời phải sử dụng cả dây chằng cố định.</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61C024D0" wp14:editId="235124CB">
            <wp:extent cx="2611204" cy="1419367"/>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39161" cy="1434564"/>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18" w:name="_Toc43185835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2</w:t>
      </w:r>
      <w:bookmarkEnd w:id="418"/>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r w:rsidRPr="00FB5CBA">
        <w:rPr>
          <w:rFonts w:ascii="Arial" w:eastAsia="Times New Roman" w:hAnsi="Arial" w:cs="Arial"/>
          <w:b/>
          <w:bCs/>
          <w:iCs/>
          <w:noProof w:val="0"/>
          <w:color w:val="000000"/>
        </w:rPr>
        <w:t>Trường hợp 3</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phương tiện được đặt nằm trên sàn chất tải có góc nghiêng quá 10</w:t>
      </w:r>
      <w:r w:rsidRPr="00FB5CBA">
        <w:rPr>
          <w:rFonts w:ascii="Arial" w:eastAsia="Calibri" w:hAnsi="Arial" w:cs="Arial"/>
          <w:noProof w:val="0"/>
          <w:vertAlign w:val="superscript"/>
        </w:rPr>
        <w:t>o</w:t>
      </w:r>
      <w:r w:rsidRPr="00FB5CBA">
        <w:rPr>
          <w:rFonts w:ascii="Arial" w:eastAsia="Calibri" w:hAnsi="Arial" w:cs="Arial"/>
          <w:noProof w:val="0"/>
        </w:rPr>
        <w:t xml:space="preserve"> hướng về phía đầu của phương tiện chuyển chở, hai khối chặn được đặt ở phía trước của cặp bánh xa nhất và hai khối chặn được đặt ở phía sau của cặp bánh sau. Cần sử dụng dây chằng buộc cho cả bánh trước và sau.</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7AFD426E" wp14:editId="60EA6920">
            <wp:extent cx="2685582" cy="1138687"/>
            <wp:effectExtent l="0" t="0" r="63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695879" cy="1143053"/>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19" w:name="_Toc43185835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3</w:t>
      </w:r>
      <w:bookmarkEnd w:id="419"/>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r w:rsidRPr="00FB5CBA">
        <w:rPr>
          <w:rFonts w:ascii="Arial" w:eastAsia="Times New Roman" w:hAnsi="Arial" w:cs="Arial"/>
          <w:b/>
          <w:bCs/>
          <w:iCs/>
          <w:noProof w:val="0"/>
          <w:color w:val="000000"/>
        </w:rPr>
        <w:t>Trường hợp 4</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phương tiện được vận chuyển như được miêu tả ở phần TH 2 và các khối chặn không thể đặt ở phía trước của cặp bánh xa nhất, có thể thay thế bằng việc chặn ở phía trước của cặp bánh sau.</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1BCFD183" wp14:editId="0EA53CC0">
            <wp:extent cx="2933700" cy="15138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933700" cy="1513892"/>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20" w:name="_Toc43185835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4</w:t>
      </w:r>
      <w:bookmarkEnd w:id="420"/>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rPr>
      </w:pPr>
      <w:r w:rsidRPr="00FB5CBA">
        <w:rPr>
          <w:rFonts w:ascii="Arial" w:eastAsia="Times New Roman" w:hAnsi="Arial" w:cs="Arial"/>
          <w:b/>
          <w:bCs/>
          <w:iCs/>
          <w:noProof w:val="0"/>
          <w:color w:val="000000"/>
        </w:rPr>
        <w:t>Trường hợp 5</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Nếu như phương tiện được vận chuyển được đặt nằm trên sàn chất tải nghiêng một góc 10</w:t>
      </w:r>
      <w:r w:rsidRPr="00FB5CBA">
        <w:rPr>
          <w:rFonts w:ascii="Arial" w:eastAsia="Calibri" w:hAnsi="Arial" w:cs="Arial"/>
          <w:noProof w:val="0"/>
          <w:vertAlign w:val="superscript"/>
        </w:rPr>
        <w:t>o</w:t>
      </w:r>
      <w:r w:rsidRPr="00FB5CBA">
        <w:rPr>
          <w:rFonts w:ascii="Arial" w:eastAsia="Calibri" w:hAnsi="Arial" w:cs="Arial"/>
          <w:noProof w:val="0"/>
        </w:rPr>
        <w:t xml:space="preserve"> </w:t>
      </w:r>
      <w:r w:rsidRPr="00FB5CBA">
        <w:rPr>
          <w:rFonts w:ascii="Arial" w:eastAsia="Calibri" w:hAnsi="Arial" w:cs="Arial"/>
          <w:noProof w:val="0"/>
        </w:rPr>
        <w:lastRenderedPageBreak/>
        <w:t>về phía sau thì phương pháp chèn chặn nên được sử dụng. Các khối chặn nên được đặt cả ở phía trước và phía sau của cặp bánh xe xa nhất. Các bánh xe được chặn này cũng cần được chằng buộc thêm.</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74184107" wp14:editId="61839AFC">
            <wp:extent cx="2853362" cy="1624084"/>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850548" cy="1622482"/>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21" w:name="_Toc43185835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5</w:t>
      </w:r>
      <w:bookmarkEnd w:id="421"/>
    </w:p>
    <w:p w:rsidR="00FB5CBA" w:rsidRPr="00FB5CBA" w:rsidRDefault="00FB5CBA" w:rsidP="00FB5CBA">
      <w:pPr>
        <w:keepNext/>
        <w:keepLines/>
        <w:numPr>
          <w:ilvl w:val="3"/>
          <w:numId w:val="0"/>
        </w:numPr>
        <w:spacing w:before="120" w:after="120" w:line="312" w:lineRule="auto"/>
        <w:ind w:left="1080" w:hanging="1080"/>
        <w:jc w:val="both"/>
        <w:outlineLvl w:val="3"/>
        <w:rPr>
          <w:rFonts w:ascii="Arial" w:eastAsia="Times New Roman" w:hAnsi="Arial" w:cs="Arial"/>
          <w:b/>
          <w:bCs/>
          <w:iCs/>
          <w:noProof w:val="0"/>
          <w:color w:val="000000"/>
          <w:lang w:val="en-GB"/>
        </w:rPr>
      </w:pPr>
      <w:r w:rsidRPr="00FB5CBA">
        <w:rPr>
          <w:rFonts w:ascii="Arial" w:eastAsia="Times New Roman" w:hAnsi="Arial" w:cs="Arial"/>
          <w:b/>
          <w:bCs/>
          <w:iCs/>
          <w:noProof w:val="0"/>
          <w:color w:val="000000"/>
          <w:lang w:val="en-GB"/>
        </w:rPr>
        <w:t>Trường hợp 6</w:t>
      </w:r>
    </w:p>
    <w:p w:rsidR="00FB5CBA" w:rsidRPr="00FB5CBA" w:rsidRDefault="00FB5CBA" w:rsidP="00FB5CBA">
      <w:pPr>
        <w:spacing w:after="200" w:line="276" w:lineRule="auto"/>
        <w:jc w:val="both"/>
        <w:rPr>
          <w:rFonts w:ascii="Arial" w:eastAsia="Calibri" w:hAnsi="Arial" w:cs="Arial"/>
          <w:noProof w:val="0"/>
          <w:lang w:val="en-GB"/>
        </w:rPr>
      </w:pPr>
      <w:r w:rsidRPr="00FB5CBA">
        <w:rPr>
          <w:rFonts w:ascii="Arial" w:eastAsia="Calibri" w:hAnsi="Arial" w:cs="Arial"/>
          <w:noProof w:val="0"/>
          <w:lang w:val="en-GB"/>
        </w:rPr>
        <w:t>Cố định phương tiện đặt theo hướng xe tải di chuyển:</w:t>
      </w:r>
    </w:p>
    <w:p w:rsidR="00FB5CBA" w:rsidRPr="00FB5CBA" w:rsidRDefault="00FB5CBA" w:rsidP="00FB5CBA">
      <w:pPr>
        <w:numPr>
          <w:ilvl w:val="0"/>
          <w:numId w:val="42"/>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1 khối chêm bánh ở phía trước và một khối khác đặt sau bánh sau</w:t>
      </w:r>
    </w:p>
    <w:p w:rsidR="00FB5CBA" w:rsidRPr="00FB5CBA" w:rsidRDefault="00FB5CBA" w:rsidP="00FB5CBA">
      <w:pPr>
        <w:numPr>
          <w:ilvl w:val="0"/>
          <w:numId w:val="42"/>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Chằng buộc thêm bánh sau bằng dây chằng buộc qua 3 điểm cố định.</w:t>
      </w:r>
    </w:p>
    <w:p w:rsidR="00FB5CBA" w:rsidRPr="00FB5CBA" w:rsidRDefault="00FB5CBA" w:rsidP="00FB5CBA">
      <w:pPr>
        <w:numPr>
          <w:ilvl w:val="0"/>
          <w:numId w:val="42"/>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Đặt chêm trước bánh xe phía trước, ở vị trí chéo với bánh sau đã được cố định</w:t>
      </w:r>
    </w:p>
    <w:p w:rsidR="00FB5CBA" w:rsidRPr="00FB5CBA" w:rsidRDefault="00FB5CBA" w:rsidP="00FB5CBA">
      <w:pPr>
        <w:numPr>
          <w:ilvl w:val="0"/>
          <w:numId w:val="42"/>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Nếu các chêm chèn chặn bánh xe không được sử dụng vì lý do kỹ thuật, thêm một bánh xe nữa cần phải được cố định bằng đai chằng buộc</w:t>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10DD8FB0" wp14:editId="1EDE1A1F">
            <wp:extent cx="3302759" cy="1769335"/>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306094" cy="1771121"/>
                    </a:xfrm>
                    <a:prstGeom prst="rect">
                      <a:avLst/>
                    </a:prstGeom>
                  </pic:spPr>
                </pic:pic>
              </a:graphicData>
            </a:graphic>
          </wp:inline>
        </w:drawing>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noProof w:val="0"/>
          <w:lang w:val="en-GB"/>
        </w:rPr>
        <w:t>a. Cố định 2 bánh xe chéo nhau</w:t>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499CE02B" wp14:editId="2250A159">
            <wp:extent cx="3411940" cy="172812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07811" cy="1726034"/>
                    </a:xfrm>
                    <a:prstGeom prst="rect">
                      <a:avLst/>
                    </a:prstGeom>
                  </pic:spPr>
                </pic:pic>
              </a:graphicData>
            </a:graphic>
          </wp:inline>
        </w:drawing>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noProof w:val="0"/>
          <w:lang w:val="en-GB"/>
        </w:rPr>
        <w:t>b. Cố định 3 bánh xe</w:t>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22" w:name="_Toc431858359"/>
      <w:r w:rsidRPr="00FB5CBA">
        <w:rPr>
          <w:rFonts w:ascii="Arial" w:eastAsia="Calibri" w:hAnsi="Arial" w:cs="Arial"/>
          <w:b/>
          <w:bCs/>
          <w:noProof w:val="0"/>
          <w:szCs w:val="18"/>
          <w:lang w:val="en-GB"/>
        </w:rPr>
        <w:lastRenderedPageBreak/>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6</w:t>
      </w:r>
      <w:bookmarkEnd w:id="422"/>
    </w:p>
    <w:p w:rsidR="00FB5CBA" w:rsidRPr="00FB5CBA" w:rsidRDefault="00FB5CBA" w:rsidP="00FB5CBA">
      <w:pPr>
        <w:keepNext/>
        <w:keepLines/>
        <w:numPr>
          <w:ilvl w:val="3"/>
          <w:numId w:val="0"/>
        </w:numPr>
        <w:spacing w:before="120" w:after="120" w:line="312" w:lineRule="auto"/>
        <w:ind w:left="1080" w:hanging="1170"/>
        <w:jc w:val="both"/>
        <w:outlineLvl w:val="3"/>
        <w:rPr>
          <w:rFonts w:ascii="Arial" w:eastAsia="Times New Roman" w:hAnsi="Arial" w:cs="Arial"/>
          <w:b/>
          <w:bCs/>
          <w:iCs/>
          <w:noProof w:val="0"/>
          <w:color w:val="000000"/>
          <w:lang w:val="en-GB"/>
        </w:rPr>
      </w:pPr>
      <w:r w:rsidRPr="00FB5CBA">
        <w:rPr>
          <w:rFonts w:ascii="Arial" w:eastAsia="Times New Roman" w:hAnsi="Arial" w:cs="Arial"/>
          <w:b/>
          <w:bCs/>
          <w:iCs/>
          <w:noProof w:val="0"/>
          <w:color w:val="000000"/>
          <w:lang w:val="en-GB"/>
        </w:rPr>
        <w:t>Trường hợp 7</w:t>
      </w:r>
    </w:p>
    <w:p w:rsidR="00FB5CBA" w:rsidRPr="00FB5CBA" w:rsidRDefault="00FB5CBA" w:rsidP="00FB5CBA">
      <w:pPr>
        <w:spacing w:after="200" w:line="276" w:lineRule="auto"/>
        <w:ind w:firstLine="720"/>
        <w:jc w:val="both"/>
        <w:rPr>
          <w:rFonts w:ascii="Arial" w:eastAsia="Calibri" w:hAnsi="Arial" w:cs="Arial"/>
          <w:noProof w:val="0"/>
          <w:lang w:val="en-GB"/>
        </w:rPr>
      </w:pPr>
      <w:r w:rsidRPr="00FB5CBA">
        <w:rPr>
          <w:rFonts w:ascii="Arial" w:eastAsia="Calibri" w:hAnsi="Arial" w:cs="Arial"/>
          <w:noProof w:val="0"/>
          <w:lang w:val="en-GB"/>
        </w:rPr>
        <w:t>Cố định phương tiện đặt ngược với chiều xe tải di chuyển:</w:t>
      </w:r>
    </w:p>
    <w:p w:rsidR="00FB5CBA" w:rsidRPr="00FB5CBA" w:rsidRDefault="00FB5CBA" w:rsidP="00FB5CBA">
      <w:pPr>
        <w:numPr>
          <w:ilvl w:val="0"/>
          <w:numId w:val="35"/>
        </w:numPr>
        <w:spacing w:before="120" w:after="120" w:line="312" w:lineRule="auto"/>
        <w:contextualSpacing/>
        <w:jc w:val="both"/>
        <w:rPr>
          <w:rFonts w:ascii="Arial" w:eastAsia="Calibri" w:hAnsi="Arial" w:cs="Arial"/>
          <w:noProof w:val="0"/>
          <w:lang w:val="en-GB"/>
        </w:rPr>
      </w:pPr>
      <w:r w:rsidRPr="00FB5CBA">
        <w:rPr>
          <w:rFonts w:ascii="Arial" w:eastAsia="Calibri" w:hAnsi="Arial" w:cs="Arial"/>
          <w:noProof w:val="0"/>
          <w:lang w:val="en-GB"/>
        </w:rPr>
        <w:t>1 khối chêm bánh ở phía trước và một khối khác đặt sau ở bánh sau</w:t>
      </w:r>
    </w:p>
    <w:p w:rsidR="00FB5CBA" w:rsidRPr="00FB5CBA" w:rsidRDefault="00FB5CBA" w:rsidP="00FB5CBA">
      <w:pPr>
        <w:numPr>
          <w:ilvl w:val="0"/>
          <w:numId w:val="35"/>
        </w:numPr>
        <w:spacing w:before="120" w:after="120" w:line="312" w:lineRule="auto"/>
        <w:contextualSpacing/>
        <w:jc w:val="both"/>
        <w:rPr>
          <w:rFonts w:ascii="Arial" w:eastAsia="Calibri" w:hAnsi="Arial" w:cs="Arial"/>
          <w:noProof w:val="0"/>
          <w:lang w:val="en-GB"/>
        </w:rPr>
      </w:pPr>
      <w:r w:rsidRPr="00FB5CBA">
        <w:rPr>
          <w:rFonts w:ascii="Arial" w:eastAsia="Calibri" w:hAnsi="Arial" w:cs="Arial"/>
          <w:noProof w:val="0"/>
          <w:lang w:val="en-GB"/>
        </w:rPr>
        <w:t>Đặt một chêm trước và một khối khác ở sau bánh xe phía trước ở vị trí chéo với bánh sau đã được cố định</w:t>
      </w:r>
    </w:p>
    <w:p w:rsidR="00FB5CBA" w:rsidRPr="00FB5CBA" w:rsidRDefault="00FB5CBA" w:rsidP="00FB5CBA">
      <w:pPr>
        <w:numPr>
          <w:ilvl w:val="0"/>
          <w:numId w:val="35"/>
        </w:numPr>
        <w:spacing w:before="120" w:after="120" w:line="312" w:lineRule="auto"/>
        <w:contextualSpacing/>
        <w:jc w:val="both"/>
        <w:rPr>
          <w:rFonts w:ascii="Arial" w:eastAsia="Calibri" w:hAnsi="Arial" w:cs="Arial"/>
          <w:noProof w:val="0"/>
          <w:lang w:val="en-GB"/>
        </w:rPr>
      </w:pPr>
      <w:r w:rsidRPr="00FB5CBA">
        <w:rPr>
          <w:rFonts w:ascii="Arial" w:eastAsia="Calibri" w:hAnsi="Arial" w:cs="Arial"/>
          <w:noProof w:val="0"/>
          <w:lang w:val="en-GB"/>
        </w:rPr>
        <w:t>Chằng buộc thêm cả 2 bánh bằng dây chằng buộc qua 3 điểm cố định.</w:t>
      </w:r>
    </w:p>
    <w:p w:rsidR="00FB5CBA" w:rsidRPr="00FB5CBA" w:rsidRDefault="00FB5CBA" w:rsidP="00FB5CBA">
      <w:pPr>
        <w:numPr>
          <w:ilvl w:val="0"/>
          <w:numId w:val="35"/>
        </w:numPr>
        <w:spacing w:before="120" w:after="120" w:line="312" w:lineRule="auto"/>
        <w:contextualSpacing/>
        <w:jc w:val="both"/>
        <w:rPr>
          <w:rFonts w:ascii="Arial" w:eastAsia="Calibri" w:hAnsi="Arial" w:cs="Arial"/>
          <w:noProof w:val="0"/>
          <w:lang w:val="en-GB"/>
        </w:rPr>
      </w:pPr>
      <w:r w:rsidRPr="00FB5CBA">
        <w:rPr>
          <w:rFonts w:ascii="Arial" w:eastAsia="Calibri" w:hAnsi="Arial" w:cs="Arial"/>
          <w:noProof w:val="0"/>
          <w:lang w:val="en-GB"/>
        </w:rPr>
        <w:t>Nếu các chêm chèn chặn bánh xe không được sử dụng vì lý do kỹ thuật, thêm một bánh xe nữa cần phải được cố định bằng đai chằng buộc</w:t>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0A4A9100" wp14:editId="69A97348">
            <wp:extent cx="3248167" cy="1729543"/>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252580" cy="1731893"/>
                    </a:xfrm>
                    <a:prstGeom prst="rect">
                      <a:avLst/>
                    </a:prstGeom>
                  </pic:spPr>
                </pic:pic>
              </a:graphicData>
            </a:graphic>
          </wp:inline>
        </w:drawing>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noProof w:val="0"/>
          <w:lang w:val="en-GB"/>
        </w:rPr>
        <w:t>a. Cố định 2 bánh xe chéo nhau</w:t>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rPr>
        <w:drawing>
          <wp:inline distT="0" distB="0" distL="0" distR="0" wp14:anchorId="24B87989" wp14:editId="541B3138">
            <wp:extent cx="3398293" cy="1804618"/>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403886" cy="1807588"/>
                    </a:xfrm>
                    <a:prstGeom prst="rect">
                      <a:avLst/>
                    </a:prstGeom>
                  </pic:spPr>
                </pic:pic>
              </a:graphicData>
            </a:graphic>
          </wp:inline>
        </w:drawing>
      </w:r>
    </w:p>
    <w:p w:rsidR="00FB5CBA" w:rsidRPr="00FB5CBA" w:rsidRDefault="00FB5CBA" w:rsidP="00FB5CBA">
      <w:pPr>
        <w:spacing w:after="200" w:line="276" w:lineRule="auto"/>
        <w:jc w:val="center"/>
        <w:rPr>
          <w:rFonts w:ascii="Arial" w:eastAsia="Calibri" w:hAnsi="Arial" w:cs="Arial"/>
          <w:noProof w:val="0"/>
          <w:lang w:val="en-GB"/>
        </w:rPr>
      </w:pPr>
      <w:r w:rsidRPr="00FB5CBA">
        <w:rPr>
          <w:rFonts w:ascii="Arial" w:eastAsia="Calibri" w:hAnsi="Arial" w:cs="Arial"/>
          <w:noProof w:val="0"/>
          <w:lang w:val="en-GB"/>
        </w:rPr>
        <w:t>b. Cố định 3 bánh xe</w:t>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23" w:name="_Toc431858360"/>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Trường hợp 7</w:t>
      </w:r>
      <w:bookmarkEnd w:id="423"/>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24" w:name="_Toc416552408"/>
      <w:bookmarkStart w:id="425" w:name="_Toc419793774"/>
      <w:bookmarkStart w:id="426" w:name="_Toc431858133"/>
      <w:bookmarkStart w:id="427" w:name="_Toc436381489"/>
      <w:bookmarkStart w:id="428" w:name="_Toc437008080"/>
      <w:bookmarkStart w:id="429" w:name="_Toc437015871"/>
      <w:bookmarkStart w:id="430" w:name="_Toc438722640"/>
      <w:bookmarkEnd w:id="424"/>
      <w:r w:rsidRPr="00FB5CBA">
        <w:rPr>
          <w:rFonts w:ascii="Arial" w:eastAsia="Times New Roman" w:hAnsi="Arial" w:cs="Arial"/>
          <w:bCs/>
          <w:noProof w:val="0"/>
        </w:rPr>
        <w:t>Một số lưu ý</w:t>
      </w:r>
      <w:bookmarkEnd w:id="425"/>
      <w:bookmarkEnd w:id="426"/>
      <w:bookmarkEnd w:id="427"/>
      <w:bookmarkEnd w:id="428"/>
      <w:bookmarkEnd w:id="429"/>
      <w:bookmarkEnd w:id="430"/>
      <w:r w:rsidRPr="00FB5CBA">
        <w:rPr>
          <w:rFonts w:ascii="Arial" w:eastAsia="Times New Roman" w:hAnsi="Arial" w:cs="Arial"/>
          <w:bCs/>
          <w:noProof w:val="0"/>
        </w:rPr>
        <w:t xml:space="preserve">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Phương pháp chèn chặn để chống sự dịch chuyển ngang theo phương tiện vận chuyển hầu hết được thực hiện thông qua cách cố định chặt vành bánh xe, khối chèn chặn, thanh chống hoặc các thiết bị tương tự để nâng bánh xe của phương tiện được vận chuyển lên 5 cm.</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phương tiện vận chuyển được thiết kế riêng cho việc chở xe con, thùng xe kéo và nếu sàn chất tải được thiết kế có các rãnh, được giới hạn bởi các viền cạnh ở độ cao tối thiểu 5 cm và cho phép dịch chuyển ngang của những phương tiện này trên phương tiện vận chuyển trong khoảng 30 cm, thì các yêu cầu trong việc sử dụng các thiết bị chèn chặn hạn chế dịch </w:t>
      </w:r>
      <w:r w:rsidRPr="00FB5CBA">
        <w:rPr>
          <w:rFonts w:ascii="Arial" w:eastAsia="Calibri" w:hAnsi="Arial" w:cs="Arial"/>
          <w:noProof w:val="0"/>
        </w:rPr>
        <w:lastRenderedPageBreak/>
        <w:t>chuyển ngang của phương tiện được chở cần phải đáp ứng.</w:t>
      </w:r>
      <w:bookmarkStart w:id="431" w:name="_Toc416552409"/>
      <w:bookmarkEnd w:id="431"/>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Khối chặn hay chêm sử dụng để chống sự dịch chuyển dọc cần được đặt ở vị trí thích hợp đối với bánh của phương tiện được chở. Các khối chêm tốt nhất nên có chiều cao tương ứng bằng 1/3 bán kính bánh xe được chèn chặn và nên được cố định cứng để hạn chế sự dịch chuyển dọc theo sàn chất tải của phương tiện vận chuyển. Việc bố trí các khối chêm chặn được thể hiện ở hình dưới đây:</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323C10E1" wp14:editId="456051EB">
            <wp:extent cx="2680138" cy="1686146"/>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685960" cy="1689809"/>
                    </a:xfrm>
                    <a:prstGeom prst="rect">
                      <a:avLst/>
                    </a:prstGeom>
                  </pic:spPr>
                </pic:pic>
              </a:graphicData>
            </a:graphic>
          </wp:inline>
        </w:drawing>
      </w:r>
      <w:bookmarkStart w:id="432" w:name="_Toc416552410"/>
      <w:bookmarkEnd w:id="432"/>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33" w:name="_Toc431858361"/>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Đặt chêm trước và sau bánh xe</w:t>
      </w:r>
      <w:bookmarkEnd w:id="433"/>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Bất cứ khi nào có thể, các dây chằng buộc cần được bố trí sao cho phương tiện được chở được kéo trực tiếp xuống dưới sàn chất tải (dây chằng sẽ được bố trí để tạo ra một góc càng vuông càng tốt so với sàn chất tải).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Tổng số dây chằng cho một cặp bánh xe phải đủ để có thể chống lại một phản lực trực tiếp bằng 2 x Q daN hướng lên trên. Một phương án chằng buộc bánh xe là các dây chằng buộc có thể được gắn cố định với các thanh trục xe. Nếu dây chằng này có thể bố trí sao cho không bị trượt dọc theo thanh trục và đủ khỏe thì việc sử dụng một dây chằng cho mỗi trục là hoàn toàn có thể chấp nhận được. Q = khối lượng của xe (Kg)</w:t>
      </w:r>
    </w:p>
    <w:p w:rsidR="00FB5CBA" w:rsidRPr="00FB5CBA" w:rsidRDefault="00FB5CBA" w:rsidP="00FB5CBA">
      <w:pPr>
        <w:spacing w:after="200" w:line="276" w:lineRule="auto"/>
        <w:ind w:firstLine="720"/>
        <w:jc w:val="center"/>
        <w:rPr>
          <w:rFonts w:ascii="Arial" w:eastAsia="Calibri" w:hAnsi="Arial" w:cs="Arial"/>
          <w:noProof w:val="0"/>
        </w:rPr>
      </w:pPr>
      <w:r w:rsidRPr="00FB5CBA">
        <w:rPr>
          <w:rFonts w:ascii="Arial" w:eastAsia="Calibri" w:hAnsi="Arial" w:cs="Arial"/>
        </w:rPr>
        <w:drawing>
          <wp:inline distT="0" distB="0" distL="0" distR="0" wp14:anchorId="1B337778" wp14:editId="207AFAEE">
            <wp:extent cx="1993596" cy="1965277"/>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999140" cy="1970743"/>
                    </a:xfrm>
                    <a:prstGeom prst="rect">
                      <a:avLst/>
                    </a:prstGeom>
                  </pic:spPr>
                </pic:pic>
              </a:graphicData>
            </a:graphic>
          </wp:inline>
        </w:drawing>
      </w:r>
      <w:bookmarkStart w:id="434" w:name="_Toc416552411"/>
      <w:bookmarkEnd w:id="434"/>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35" w:name="_Toc431858362"/>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19</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Cố định trực tiếp lốp xuống sàn xe tải</w:t>
      </w:r>
      <w:bookmarkEnd w:id="435"/>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Bề mặt của sàn chất tải phương tiện tốt nhất nên có độ nhám lớn để các phương tiện được vận chuyên chở không bị trượt trên nó.</w:t>
      </w:r>
      <w:bookmarkStart w:id="436" w:name="_Toc416552412"/>
      <w:bookmarkEnd w:id="436"/>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phương tiện được cố định vào tất cả các cạnh (bao gồm cả các trường hợp ở trên) vào các khung phương tiện chuyên chở hoặc các thiết bị khác, thì việc vận chuyển các phương </w:t>
      </w:r>
      <w:r w:rsidRPr="00FB5CBA">
        <w:rPr>
          <w:rFonts w:ascii="Arial" w:eastAsia="Calibri" w:hAnsi="Arial" w:cs="Arial"/>
          <w:noProof w:val="0"/>
        </w:rPr>
        <w:lastRenderedPageBreak/>
        <w:t>tiện này có thể được thực hiện mà không cần sử dụng dây chằng buộc. Thậm chí nếu không cần thiết chằng buộc thì vẫn cần chèn chặn.</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Đối với sàn chất tải kín, khoang chở hàng cần được giới hạn bởi khung hoặc được thiết kế sao cho phương tiện được vận chuyển không thể di chuyển khỏi vị trí ban đầu theo bất kỳ hướng nào.</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color w:val="000000"/>
          <w:szCs w:val="26"/>
        </w:rPr>
      </w:pPr>
      <w:bookmarkStart w:id="437" w:name="_Toc416552416"/>
      <w:bookmarkStart w:id="438" w:name="_Toc419793775"/>
      <w:bookmarkStart w:id="439" w:name="_Toc438722641"/>
      <w:r w:rsidRPr="00FB5CBA">
        <w:rPr>
          <w:rFonts w:ascii="Arial" w:eastAsia="Times New Roman" w:hAnsi="Arial" w:cs="Arial"/>
          <w:b/>
          <w:bCs/>
          <w:i/>
          <w:color w:val="000000"/>
          <w:szCs w:val="26"/>
        </w:rPr>
        <w:t>Phụ tùng phương tiện</w:t>
      </w:r>
      <w:bookmarkEnd w:id="437"/>
      <w:bookmarkEnd w:id="438"/>
      <w:bookmarkEnd w:id="439"/>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Nên nhớ rằng, bất kỳ phụ kiện hoặc thiết bị nào, được vận chuyển cố định lâu dài hay tạm thời, chúng đều phải được xem xét tính toán để xếp và cũng như việc bảo đảm an toàn cho chúng. Đó là trách nhiệm của người lái xe. Thiệt hại mà một chân hạ không được cố định nếu nó bị kéo lê đi trong khi phương tiện đang chuyển động là rất lớn như một số kinh nghiệm đã cho thấy điều đó.</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Tất cả chân hạ, cần cẩu hàng, tấm bửng sau, v.v nên được xếp gọn và khóa theo chỉ dẫn của nhà sản xuất trước khi di chuyển phương tiện. Bất kỳ phương tiện nào mà một trong những thiết bị trên không thể khóa được thì không nên sử dụng đến khi chúng đã được sửa chữa. Dây xích lỏng lẻo trên những phương tiện không tải cũng phải được chằng buộc để tránh những mối nguy hiểm cho người tham gia giao thông.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Không nên sử dụng bất kỳ phương tiện nào, không quan trọng độ dài ngắn của quãng đường, với bất kỳ một thiết bị nào nhô ra hay ở một vị trí nào không được khóa.</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Những thiết bị lỏng lẻo, như dây đai vải, dây cáp, tấm lót, v.v cũng nên được cố định để không gây nguy hiểm cho những người tham gia giao thông khác. Tốt nhất là phải có khóa riêng biệt để giữ an toàn cho những thiết bị khi không sử dụng. Tuy nhiên, nếu chúng được đặt trong buồng lái, thì chúng phải được xếp gọn gàng để chúng không thể gây cản trở việc điều khiển của lái xe.</w:t>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440" w:name="_Toc417627322"/>
      <w:bookmarkStart w:id="441" w:name="_Toc417627906"/>
      <w:bookmarkStart w:id="442" w:name="_Toc417630457"/>
      <w:bookmarkStart w:id="443" w:name="_Toc419793776"/>
      <w:bookmarkStart w:id="444" w:name="_Toc438722642"/>
      <w:r w:rsidRPr="00FB5CBA">
        <w:rPr>
          <w:rFonts w:ascii="Arial" w:eastAsia="Times New Roman" w:hAnsi="Arial" w:cs="Arial"/>
          <w:b/>
          <w:bCs/>
          <w:noProof w:val="0"/>
          <w:sz w:val="28"/>
          <w:szCs w:val="28"/>
        </w:rPr>
        <w:t>XẾP HÀNG VÀO CÔNG-TEN-NƠ</w:t>
      </w:r>
      <w:bookmarkEnd w:id="440"/>
      <w:bookmarkEnd w:id="441"/>
      <w:bookmarkEnd w:id="442"/>
      <w:bookmarkEnd w:id="443"/>
      <w:bookmarkEnd w:id="444"/>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445" w:name="_Toc416552401"/>
      <w:bookmarkStart w:id="446" w:name="_Toc419793777"/>
      <w:bookmarkStart w:id="447" w:name="_Toc438722643"/>
      <w:r w:rsidRPr="00FB5CBA">
        <w:rPr>
          <w:rFonts w:ascii="Arial" w:eastAsia="Times New Roman" w:hAnsi="Arial" w:cs="Arial"/>
          <w:b/>
          <w:bCs/>
          <w:i/>
          <w:noProof w:val="0"/>
          <w:color w:val="000000"/>
          <w:szCs w:val="26"/>
        </w:rPr>
        <w:t>Sắp xếp hàng hóa trong công-ten-nơ</w:t>
      </w:r>
      <w:bookmarkEnd w:id="445"/>
      <w:bookmarkEnd w:id="446"/>
      <w:bookmarkEnd w:id="447"/>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Công-ten-nơ tiêu chuẩn ISO và công-ten-nơ tương tự thường cung cấp hỗ trợ đầy đủ cho việc cố định hàng hóa theo nhiều hướng. Thường chỉ cần chèn gỗ hoặc đệm không khí ở các mặt bên và dựa vào thành trước. Những bậc chặn thích hợp nên được đưa vào để bảo đảm rằng hàng hóa hay bất kỳ thứ chèn lót nào sẽ không bị rơi ra khi cửa mở ra.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Việc xếp hàng sai cách trong một công-ten-nơ có thể gây ra tình huống nguy hiểm khi công-ten-nơ được vận chuyển và có thể ảnh hưởng bất lợi đến sự ổn định của phương tiện. Ngoài ra nó có thể gây ra những hư hại nghiêm trọng cho hàng hóa.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Trong rất nhiều trường hợp, lái xe không kiểm soát việc đóng gói hàng hóa và cũng không kiểm tra những thứ bên trong khi đồng ý vận chuyển nó. Tuy nhiên, nếu phát hiện công-ten-nơ chưa được xếp hàng một cách an toàn thì họ có thể từ chối nó.</w:t>
      </w:r>
    </w:p>
    <w:p w:rsidR="00FB5CBA" w:rsidRPr="00FB5CBA" w:rsidRDefault="00FB5CBA" w:rsidP="00FB5CBA">
      <w:pPr>
        <w:spacing w:after="200" w:line="276" w:lineRule="auto"/>
        <w:jc w:val="both"/>
        <w:rPr>
          <w:rFonts w:ascii="Arial" w:eastAsia="Calibri" w:hAnsi="Arial" w:cs="Times New Roman"/>
          <w:noProof w:val="0"/>
        </w:rPr>
      </w:pPr>
      <w:r w:rsidRPr="00FB5CBA">
        <w:rPr>
          <w:rFonts w:ascii="Arial" w:eastAsia="Calibri" w:hAnsi="Arial" w:cs="Times New Roman"/>
          <w:noProof w:val="0"/>
        </w:rPr>
        <w:t>Dưới đây là những nguyên tắc chung rất quan trọng đối với an toàn đường bộ cần luôn được chú trọng trong việc xếp hàng hóa:</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lastRenderedPageBreak/>
        <w:t>a) Hàng hóa không được vượt quá tải trọng quy định của công-ten-nơ;</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b) Xếp hàng phải phân bổ đều khắp diện tích sàn (tấm đáy) của công-ten-nơ; Không bao giờ đặt nhiều hơn </w:t>
      </w:r>
      <w:r w:rsidRPr="00FB5CBA">
        <w:rPr>
          <w:rFonts w:ascii="Arial" w:eastAsia="Calibri" w:hAnsi="Arial" w:cs="Arial"/>
          <w:b/>
          <w:noProof w:val="0"/>
        </w:rPr>
        <w:t>60%</w:t>
      </w:r>
      <w:r w:rsidRPr="00FB5CBA">
        <w:rPr>
          <w:rFonts w:ascii="Arial" w:eastAsia="Calibri" w:hAnsi="Arial" w:cs="Arial"/>
          <w:noProof w:val="0"/>
        </w:rPr>
        <w:t xml:space="preserve"> khối lượng hàng hóa trên một nửa (1/2) chiều dài của công-ten-nơ. Nếu trường hợp này xảy ra, nó có thể dẫn đến quá tải cho trục;</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 Những hàng nặng hơn không được xếp lên trên hàng nhẹ hơn và nếu có thể, trọng tâm của công-ten-nơ đã chất tải nên nằm dưới trung điểm chiều cao của nó.</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d) Hàng hóa nên được chằng buộc trong công-ten-nơ để chống được mọi lực tác động dự kiến xuất hiện trong quá trình vận chuyển. Những khe hở giữa các lớp hàng và giữa lô hàng và thành công ten nơ nên được chèn bằng vật liệu đệm lót sạch </w:t>
      </w:r>
      <w:bookmarkStart w:id="448" w:name="_GoBack"/>
      <w:bookmarkEnd w:id="448"/>
      <w:r w:rsidRPr="00FB5CBA">
        <w:rPr>
          <w:rFonts w:ascii="Arial" w:eastAsia="Calibri" w:hAnsi="Arial" w:cs="Arial"/>
          <w:noProof w:val="0"/>
        </w:rPr>
        <w:t xml:space="preserve">sẽ, khô ráo như tấm nhám tăng ma sát, mâm hàng, </w:t>
      </w:r>
      <w:r w:rsidRPr="00FB5CBA">
        <w:rPr>
          <w:rFonts w:ascii="Arial" w:eastAsia="Times New Roman" w:hAnsi="Arial" w:cs="Arial"/>
          <w:noProof w:val="0"/>
        </w:rPr>
        <w:t>rơm rạ, cỏ khô, vỏ bào, phên che đan, túi khí…</w:t>
      </w:r>
      <w:r w:rsidRPr="00FB5CBA">
        <w:rPr>
          <w:rFonts w:ascii="Arial" w:eastAsia="Calibri" w:hAnsi="Arial" w:cs="Arial"/>
          <w:noProof w:val="0"/>
        </w:rPr>
        <w:t xml:space="preserve"> Hàng hóa được đóng gói chặt chẽ thì ít bị di chuyển hơn hàng hóa có những phần hở.</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e) Khi hàng chuyên chở là máy móc có hình dáng phức tạp, khó xác định trọng tâm thì nên làm giá đỡ thích hợp có chèn đệm, chằng buộc để cố định vị trí của chúng.</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f) Không nên chằng buộc quá căng làm tăng áp lực lớn lên các điểm tựa tương đối yếu của công-ten-nơ như: cửa, vách mặt trước. Các cột chống hoặc giá đỡ nên bố trí theo chiều dọc của công-ten-nơ.</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g) Sau khi việc đóng gói hàng vào công-ten-nơ được hoàn thành, các bậc chặn nên được chèn vào nếu cần thiết để chắc chắn rằng hàng hóa và những miếng lót, chèn không bị rơi ra khi các cánh cửa mở ra. Lưới chằng buộc thường sử dụng cho mục đích này; cách khác là có thể dựng cửa gỗ hoặc kim loại. Cần luôn luôn kiểm tra để đảm bảo các cửa đã được khóa và các cơ chế khóa theo đúng trình tự hoạt động.</w:t>
      </w:r>
    </w:p>
    <w:p w:rsidR="00FB5CBA" w:rsidRPr="00FB5CBA" w:rsidRDefault="00FB5CBA" w:rsidP="00FB5CBA">
      <w:pPr>
        <w:widowControl w:val="0"/>
        <w:spacing w:before="120" w:after="120" w:line="312" w:lineRule="auto"/>
        <w:jc w:val="both"/>
        <w:rPr>
          <w:rFonts w:ascii="Arial" w:eastAsia="Calibri" w:hAnsi="Arial" w:cs="Times New Roman"/>
          <w:noProof w:val="0"/>
          <w:highlight w:val="yellow"/>
        </w:rPr>
      </w:pPr>
      <w:r w:rsidRPr="00FB5CBA">
        <w:rPr>
          <w:rFonts w:ascii="Arial" w:eastAsia="Calibri" w:hAnsi="Arial" w:cs="Arial"/>
          <w:noProof w:val="0"/>
        </w:rPr>
        <w:t>h) Khi đóng gói hàng hóa vào công-ten-nơ cần chú ý điều kiện thời tiết và nhiệt độ để có biện pháp chống ẩm và chống nóng phù hợp.</w:t>
      </w:r>
    </w:p>
    <w:p w:rsidR="00FB5CBA" w:rsidRPr="00FB5CBA" w:rsidRDefault="00FB5CBA" w:rsidP="00FB5CBA">
      <w:pPr>
        <w:widowControl w:val="0"/>
        <w:spacing w:before="120" w:after="120" w:line="312" w:lineRule="auto"/>
        <w:jc w:val="both"/>
        <w:rPr>
          <w:rFonts w:ascii="Arial" w:eastAsia="Calibri" w:hAnsi="Arial" w:cs="Times New Roman"/>
          <w:noProof w:val="0"/>
        </w:rPr>
      </w:pPr>
      <w:r w:rsidRPr="00FB5CBA">
        <w:rPr>
          <w:rFonts w:ascii="Arial" w:eastAsia="Calibri" w:hAnsi="Arial" w:cs="Times New Roman"/>
          <w:noProof w:val="0"/>
          <w:highlight w:val="yellow"/>
        </w:rPr>
        <w:br w:type="page"/>
      </w:r>
    </w:p>
    <w:p w:rsidR="00FB5CBA" w:rsidRPr="00FB5CBA" w:rsidRDefault="00FB5CBA" w:rsidP="00FB5CBA">
      <w:pPr>
        <w:widowControl w:val="0"/>
        <w:spacing w:before="120" w:after="120" w:line="312" w:lineRule="auto"/>
        <w:jc w:val="both"/>
        <w:rPr>
          <w:rFonts w:ascii="Arial" w:eastAsia="Calibri" w:hAnsi="Arial" w:cs="Arial"/>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3321"/>
      </w:tblGrid>
      <w:tr w:rsidR="00FB5CBA" w:rsidRPr="00FB5CBA" w:rsidTr="00E1080F">
        <w:tc>
          <w:tcPr>
            <w:tcW w:w="4675" w:type="dxa"/>
          </w:tcPr>
          <w:p w:rsidR="00FB5CBA" w:rsidRPr="00FB5CBA" w:rsidRDefault="00FB5CBA" w:rsidP="00FB5CBA">
            <w:pPr>
              <w:jc w:val="both"/>
              <w:rPr>
                <w:rFonts w:ascii="Arial" w:eastAsia="Calibri" w:hAnsi="Arial" w:cs="Arial"/>
                <w:noProof w:val="0"/>
              </w:rPr>
            </w:pPr>
            <w:r w:rsidRPr="00FB5CBA">
              <w:rPr>
                <w:rFonts w:ascii="Arial" w:eastAsia="Calibri" w:hAnsi="Arial" w:cs="Arial"/>
              </w:rPr>
              <w:drawing>
                <wp:inline distT="0" distB="0" distL="0" distR="0" wp14:anchorId="28F9491D" wp14:editId="7E76B067">
                  <wp:extent cx="3476625" cy="14573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76625" cy="1457325"/>
                          </a:xfrm>
                          <a:prstGeom prst="rect">
                            <a:avLst/>
                          </a:prstGeom>
                        </pic:spPr>
                      </pic:pic>
                    </a:graphicData>
                  </a:graphic>
                </wp:inline>
              </w:drawing>
            </w:r>
          </w:p>
        </w:tc>
        <w:tc>
          <w:tcPr>
            <w:tcW w:w="4675" w:type="dxa"/>
          </w:tcPr>
          <w:p w:rsidR="00FB5CBA" w:rsidRPr="00FB5CBA" w:rsidRDefault="00FB5CBA" w:rsidP="00FB5CBA">
            <w:pPr>
              <w:jc w:val="center"/>
              <w:rPr>
                <w:rFonts w:ascii="Arial" w:eastAsia="Calibri" w:hAnsi="Arial" w:cs="Arial"/>
                <w:noProof w:val="0"/>
              </w:rPr>
            </w:pPr>
            <w:r w:rsidRPr="00FB5CBA">
              <w:rPr>
                <w:rFonts w:ascii="Arial" w:eastAsia="Calibri" w:hAnsi="Arial" w:cs="Arial"/>
                <w:noProof w:val="0"/>
              </w:rPr>
              <w:t>Nhìn từ trên xuống</w:t>
            </w:r>
          </w:p>
          <w:p w:rsidR="00FB5CBA" w:rsidRPr="00FB5CBA" w:rsidRDefault="00FB5CBA" w:rsidP="00FB5CBA">
            <w:pPr>
              <w:jc w:val="both"/>
              <w:rPr>
                <w:rFonts w:ascii="Arial" w:eastAsia="Calibri" w:hAnsi="Arial" w:cs="Arial"/>
                <w:noProof w:val="0"/>
              </w:rPr>
            </w:pPr>
            <w:r w:rsidRPr="00FB5CBA">
              <w:rPr>
                <w:rFonts w:ascii="Arial" w:eastAsia="Calibri" w:hAnsi="Arial" w:cs="Arial"/>
                <w:noProof w:val="0"/>
              </w:rPr>
              <w:t>Những thùng hình trụ được xếp chồng đôi trong một khối gọn và được buộc chặt</w:t>
            </w:r>
          </w:p>
          <w:p w:rsidR="00FB5CBA" w:rsidRPr="00FB5CBA" w:rsidRDefault="00FB5CBA" w:rsidP="00FB5CBA">
            <w:pPr>
              <w:jc w:val="both"/>
              <w:rPr>
                <w:rFonts w:ascii="Arial" w:eastAsia="Calibri" w:hAnsi="Arial" w:cs="Arial"/>
                <w:noProof w:val="0"/>
              </w:rPr>
            </w:pPr>
          </w:p>
        </w:tc>
      </w:tr>
    </w:tbl>
    <w:p w:rsidR="00FB5CBA" w:rsidRPr="00FB5CBA" w:rsidRDefault="00FB5CBA" w:rsidP="00FB5CBA">
      <w:pPr>
        <w:spacing w:after="200" w:line="276" w:lineRule="auto"/>
        <w:jc w:val="both"/>
        <w:rPr>
          <w:rFonts w:ascii="Arial" w:eastAsia="Calibri" w:hAnsi="Arial" w:cs="Arial"/>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402"/>
      </w:tblGrid>
      <w:tr w:rsidR="00FB5CBA" w:rsidRPr="00FB5CBA" w:rsidTr="00E1080F">
        <w:tc>
          <w:tcPr>
            <w:tcW w:w="4675" w:type="dxa"/>
          </w:tcPr>
          <w:p w:rsidR="00FB5CBA" w:rsidRPr="00FB5CBA" w:rsidRDefault="00FB5CBA" w:rsidP="00FB5CBA">
            <w:pPr>
              <w:jc w:val="center"/>
              <w:rPr>
                <w:rFonts w:ascii="Arial" w:eastAsia="Calibri" w:hAnsi="Arial" w:cs="Arial"/>
                <w:noProof w:val="0"/>
              </w:rPr>
            </w:pPr>
            <w:r w:rsidRPr="00FB5CBA">
              <w:rPr>
                <w:rFonts w:ascii="Arial" w:eastAsia="Calibri" w:hAnsi="Arial" w:cs="Arial"/>
              </w:rPr>
              <w:drawing>
                <wp:inline distT="0" distB="0" distL="0" distR="0" wp14:anchorId="2A5A5B93" wp14:editId="6777EF7D">
                  <wp:extent cx="2383690" cy="20213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387086" cy="2024185"/>
                          </a:xfrm>
                          <a:prstGeom prst="rect">
                            <a:avLst/>
                          </a:prstGeom>
                        </pic:spPr>
                      </pic:pic>
                    </a:graphicData>
                  </a:graphic>
                </wp:inline>
              </w:drawing>
            </w:r>
          </w:p>
        </w:tc>
        <w:tc>
          <w:tcPr>
            <w:tcW w:w="4675" w:type="dxa"/>
          </w:tcPr>
          <w:p w:rsidR="00FB5CBA" w:rsidRPr="00FB5CBA" w:rsidRDefault="00FB5CBA" w:rsidP="00FB5CBA">
            <w:pPr>
              <w:jc w:val="both"/>
              <w:rPr>
                <w:rFonts w:ascii="Arial" w:eastAsia="Calibri" w:hAnsi="Arial" w:cs="Arial"/>
                <w:noProof w:val="0"/>
              </w:rPr>
            </w:pPr>
            <w:r w:rsidRPr="00FB5CBA">
              <w:rPr>
                <w:rFonts w:ascii="Arial" w:eastAsia="Calibri" w:hAnsi="Arial" w:cs="Arial"/>
                <w:b/>
                <w:noProof w:val="0"/>
              </w:rPr>
              <w:t>Công-ten-nơ 20’:</w:t>
            </w:r>
            <w:r w:rsidRPr="00FB5CBA">
              <w:rPr>
                <w:rFonts w:ascii="Arial" w:eastAsia="Calibri" w:hAnsi="Arial" w:cs="Arial"/>
                <w:noProof w:val="0"/>
              </w:rPr>
              <w:t xml:space="preserve"> 80 thùng thép rời được buộc chặt bằng những đai có thể kéo căng mà nó đã được gắn vào khung của công-ten-nơ.</w:t>
            </w:r>
          </w:p>
          <w:p w:rsidR="00FB5CBA" w:rsidRPr="00FB5CBA" w:rsidRDefault="00FB5CBA" w:rsidP="00FB5CBA">
            <w:pPr>
              <w:jc w:val="both"/>
              <w:rPr>
                <w:rFonts w:ascii="Arial" w:eastAsia="Calibri" w:hAnsi="Arial" w:cs="Arial"/>
                <w:noProof w:val="0"/>
              </w:rPr>
            </w:pPr>
          </w:p>
        </w:tc>
      </w:tr>
    </w:tbl>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49" w:name="_Toc431858363"/>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về những thùng hàng rời được xếp 2 chồng trong một công-ten-nơ, 2 lớp và 4 hàng</w:t>
      </w:r>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951"/>
      </w:tblGrid>
      <w:tr w:rsidR="00FB5CBA" w:rsidRPr="00FB5CBA" w:rsidTr="00E1080F">
        <w:tc>
          <w:tcPr>
            <w:tcW w:w="4675" w:type="dxa"/>
          </w:tcPr>
          <w:p w:rsidR="00FB5CBA" w:rsidRPr="00FB5CBA" w:rsidRDefault="00FB5CBA" w:rsidP="00FB5CBA">
            <w:pPr>
              <w:jc w:val="both"/>
              <w:rPr>
                <w:rFonts w:ascii="Arial" w:eastAsia="Calibri" w:hAnsi="Arial" w:cs="Arial"/>
                <w:noProof w:val="0"/>
              </w:rPr>
            </w:pPr>
            <w:r w:rsidRPr="00FB5CBA">
              <w:rPr>
                <w:rFonts w:ascii="Arial" w:eastAsia="Calibri" w:hAnsi="Arial" w:cs="Arial"/>
              </w:rPr>
              <w:drawing>
                <wp:inline distT="0" distB="0" distL="0" distR="0" wp14:anchorId="7F2B8D7C" wp14:editId="44DFD0A6">
                  <wp:extent cx="3080084" cy="1299141"/>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73758" cy="1296473"/>
                          </a:xfrm>
                          <a:prstGeom prst="rect">
                            <a:avLst/>
                          </a:prstGeom>
                        </pic:spPr>
                      </pic:pic>
                    </a:graphicData>
                  </a:graphic>
                </wp:inline>
              </w:drawing>
            </w:r>
          </w:p>
        </w:tc>
        <w:tc>
          <w:tcPr>
            <w:tcW w:w="4675" w:type="dxa"/>
          </w:tcPr>
          <w:p w:rsidR="00FB5CBA" w:rsidRPr="00FB5CBA" w:rsidRDefault="00FB5CBA" w:rsidP="00FB5CBA">
            <w:pPr>
              <w:jc w:val="both"/>
              <w:rPr>
                <w:rFonts w:ascii="Arial" w:eastAsia="Calibri" w:hAnsi="Arial" w:cs="Arial"/>
                <w:noProof w:val="0"/>
              </w:rPr>
            </w:pPr>
            <w:r w:rsidRPr="00FB5CBA">
              <w:rPr>
                <w:rFonts w:ascii="Arial" w:eastAsia="Calibri" w:hAnsi="Arial" w:cs="Arial"/>
                <w:noProof w:val="0"/>
              </w:rPr>
              <w:t>Sự kết hợp IBCs trong một công-ten-nơ hàng hóa tiêu chuẩn ISO, xếp thành 2 chồng và được buộc chặt.</w:t>
            </w:r>
          </w:p>
        </w:tc>
      </w:tr>
    </w:tbl>
    <w:p w:rsidR="00FB5CBA" w:rsidRPr="00FB5CBA" w:rsidRDefault="00FB5CBA" w:rsidP="00FB5CBA">
      <w:pPr>
        <w:spacing w:after="200" w:line="276" w:lineRule="auto"/>
        <w:jc w:val="both"/>
        <w:rPr>
          <w:rFonts w:ascii="Arial" w:eastAsia="Calibri" w:hAnsi="Arial" w:cs="Arial"/>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402"/>
      </w:tblGrid>
      <w:tr w:rsidR="00FB5CBA" w:rsidRPr="00FB5CBA" w:rsidTr="00E1080F">
        <w:tc>
          <w:tcPr>
            <w:tcW w:w="4675" w:type="dxa"/>
          </w:tcPr>
          <w:p w:rsidR="00FB5CBA" w:rsidRPr="00FB5CBA" w:rsidRDefault="00FB5CBA" w:rsidP="00FB5CBA">
            <w:pPr>
              <w:jc w:val="both"/>
              <w:rPr>
                <w:rFonts w:ascii="Arial" w:eastAsia="Calibri" w:hAnsi="Arial" w:cs="Arial"/>
                <w:noProof w:val="0"/>
              </w:rPr>
            </w:pPr>
            <w:r w:rsidRPr="00FB5CBA">
              <w:rPr>
                <w:rFonts w:ascii="Arial" w:eastAsia="Calibri" w:hAnsi="Arial" w:cs="Arial"/>
              </w:rPr>
              <w:drawing>
                <wp:inline distT="0" distB="0" distL="0" distR="0" wp14:anchorId="59543ADB" wp14:editId="0F62D980">
                  <wp:extent cx="2382252" cy="1846054"/>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367259" cy="1834435"/>
                          </a:xfrm>
                          <a:prstGeom prst="rect">
                            <a:avLst/>
                          </a:prstGeom>
                        </pic:spPr>
                      </pic:pic>
                    </a:graphicData>
                  </a:graphic>
                </wp:inline>
              </w:drawing>
            </w:r>
          </w:p>
        </w:tc>
        <w:tc>
          <w:tcPr>
            <w:tcW w:w="4675" w:type="dxa"/>
          </w:tcPr>
          <w:p w:rsidR="00FB5CBA" w:rsidRPr="00FB5CBA" w:rsidRDefault="00FB5CBA" w:rsidP="00FB5CBA">
            <w:pPr>
              <w:jc w:val="both"/>
              <w:rPr>
                <w:rFonts w:ascii="Arial" w:eastAsia="Calibri" w:hAnsi="Arial" w:cs="Arial"/>
                <w:noProof w:val="0"/>
              </w:rPr>
            </w:pPr>
            <w:r w:rsidRPr="00FB5CBA">
              <w:rPr>
                <w:rFonts w:ascii="Arial" w:eastAsia="Calibri" w:hAnsi="Arial" w:cs="Arial"/>
                <w:b/>
                <w:noProof w:val="0"/>
              </w:rPr>
              <w:t>Công-ten-nơ 20’:</w:t>
            </w:r>
            <w:r w:rsidRPr="00FB5CBA">
              <w:rPr>
                <w:rFonts w:ascii="Arial" w:eastAsia="Calibri" w:hAnsi="Arial" w:cs="Arial"/>
                <w:noProof w:val="0"/>
              </w:rPr>
              <w:t xml:space="preserve"> 18 IBCs, được khóa bằng những thanh gỗ xếp theo chiều ngang và những chỗ rỗng được chèn bằng các túi khí hoặc những vật liệu đóng gói tương tự.</w:t>
            </w:r>
          </w:p>
        </w:tc>
      </w:tr>
    </w:tbl>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50" w:name="_Toc431858364"/>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2</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những thùng hàng tải trọng trung bình (IBCs) được chồng đôi trong một công-ten-nơ</w:t>
      </w:r>
      <w:bookmarkEnd w:id="450"/>
      <w:r w:rsidRPr="00FB5CBA">
        <w:rPr>
          <w:rFonts w:ascii="Arial" w:eastAsia="Calibri" w:hAnsi="Arial" w:cs="Arial"/>
          <w:b/>
          <w:bCs/>
          <w:noProof w:val="0"/>
          <w:szCs w:val="18"/>
          <w:lang w:val="en-GB"/>
        </w:rPr>
        <w:t xml:space="preserve"> </w:t>
      </w:r>
    </w:p>
    <w:p w:rsidR="00FB5CBA" w:rsidRPr="00FB5CBA" w:rsidRDefault="00FB5CBA" w:rsidP="00FB5CBA">
      <w:pPr>
        <w:keepNext/>
        <w:keepLines/>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451" w:name="_Toc417627329"/>
      <w:bookmarkStart w:id="452" w:name="_Toc417627913"/>
      <w:bookmarkStart w:id="453" w:name="_Toc417630464"/>
      <w:bookmarkStart w:id="454" w:name="_Toc419793778"/>
      <w:bookmarkStart w:id="455" w:name="_Toc438722644"/>
      <w:bookmarkEnd w:id="451"/>
      <w:bookmarkEnd w:id="452"/>
      <w:bookmarkEnd w:id="453"/>
      <w:r w:rsidRPr="00FB5CBA">
        <w:rPr>
          <w:rFonts w:ascii="Arial" w:eastAsia="Times New Roman" w:hAnsi="Arial" w:cs="Arial"/>
          <w:b/>
          <w:bCs/>
          <w:i/>
          <w:noProof w:val="0"/>
          <w:color w:val="000000"/>
          <w:szCs w:val="26"/>
        </w:rPr>
        <w:lastRenderedPageBreak/>
        <w:t>Cố định công-ten-nơ trên phương tiện vận chuyển</w:t>
      </w:r>
      <w:bookmarkEnd w:id="454"/>
      <w:bookmarkEnd w:id="455"/>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56" w:name="_Toc419793779"/>
      <w:bookmarkStart w:id="457" w:name="_Toc431858138"/>
      <w:bookmarkStart w:id="458" w:name="_Toc436381494"/>
      <w:bookmarkStart w:id="459" w:name="_Toc437008085"/>
      <w:bookmarkStart w:id="460" w:name="_Toc437015876"/>
      <w:bookmarkStart w:id="461" w:name="_Toc438722645"/>
      <w:r w:rsidRPr="00FB5CBA">
        <w:rPr>
          <w:rFonts w:ascii="Arial" w:eastAsia="Times New Roman" w:hAnsi="Arial" w:cs="Arial"/>
          <w:bCs/>
          <w:noProof w:val="0"/>
        </w:rPr>
        <w:t>Công ten nơ tiêu chuẩn</w:t>
      </w:r>
      <w:bookmarkEnd w:id="456"/>
      <w:bookmarkEnd w:id="457"/>
      <w:bookmarkEnd w:id="458"/>
      <w:bookmarkEnd w:id="459"/>
      <w:bookmarkEnd w:id="460"/>
      <w:bookmarkEnd w:id="461"/>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Công-ten-nơ ISO và nặng trên 5.5 tấn tốt nhất nên được vận chuyển trên sàn chất tải cố định bằng khóa xoay. Sàn chất tải phải có ít nhất 4 khóa xoay ở tình trạng kỹ thuật tốt để chở mỗi công-ten-nơ. </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5E3EB33A" wp14:editId="266EACF6">
            <wp:extent cx="1806850" cy="2478505"/>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816593" cy="2491870"/>
                    </a:xfrm>
                    <a:prstGeom prst="rect">
                      <a:avLst/>
                    </a:prstGeom>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62" w:name="_Toc431858365"/>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3</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Công-ten-nơ trên sàn xe với khóa vặn</w:t>
      </w:r>
      <w:bookmarkEnd w:id="462"/>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Tuy nhiên công-ten-nơ có hàng hoặc rỗng với tổng khối lượng nhỏ hơn 5.5 tấn, có thể được cố định theo những phương pháp truyền thống áp dụng cho một hộp hàng, đó là sử dụng thanh gỗ gia cố kết hợp với chằng buộc qua nóc hoặc chằng buộc chéo từ ở mỗi đỉnh của công-ten-nơ xuống sàn xe mặt bằng (xem hướng dẫn dưới đây).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sử dụng thanh gỗ ngắn hơn chiều dài toàn bộ công-ten-nơ thì chiều dài của nó ít nhất 0.25 m cho mỗi tấn khối lượng công-ten-nơ.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Cần kiểm tra khả năng chịu tải ở mỗi góc sàn xe, lưu ý đến khóa xoắn hoặc tấm gỗ kê chân đế bởi vì không giống như hàng hóa dạng hộp bình thường mà trải đều khối lượng của chúng trên một diện tích lớn, công-ten-nơ được thiết kế đặt trên phần nhô lên của khóa xoắn hoặc chân nhô xuống ở mỗi góc và điều này tạo điểm chất tải lớn có thể quá mức chịu tải của một sàn xe bình thường. </w:t>
      </w: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Nếu sử dụng phương pháp chằng buộc, để duy trì sự ổn định trong quá trình vận chuyển, công-ten-nơ phải được đặt ở vị trí dọc theo sàn xe. Khoảng cách giữa công-ten-nơ và các thành trước và sau xe có thể được lấp đầy bằng các vật liệu chèn lót để đạt được sự đảm bảo an toàn đầy đủ. </w:t>
      </w:r>
    </w:p>
    <w:p w:rsidR="00FB5CBA" w:rsidRPr="00FB5CBA" w:rsidRDefault="00FB5CBA" w:rsidP="00FB5CBA">
      <w:pPr>
        <w:numPr>
          <w:ilvl w:val="0"/>
          <w:numId w:val="30"/>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Công-ten-nơ ISO được xếp trên sàn xe phẳng có thành bên</w:t>
      </w:r>
    </w:p>
    <w:p w:rsidR="00FB5CBA" w:rsidRPr="00FB5CBA" w:rsidRDefault="00FB5CBA" w:rsidP="00FB5CBA">
      <w:pPr>
        <w:numPr>
          <w:ilvl w:val="0"/>
          <w:numId w:val="30"/>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Khối hàng được chèn chặn ngang chân đế bằng thanh gỗ đặt giữa thành bên và khối hàng</w:t>
      </w:r>
    </w:p>
    <w:p w:rsidR="00FB5CBA" w:rsidRPr="00FB5CBA" w:rsidRDefault="00FB5CBA" w:rsidP="00FB5CBA">
      <w:pPr>
        <w:numPr>
          <w:ilvl w:val="0"/>
          <w:numId w:val="30"/>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Phương pháp này chỉ phù hợp cho vận tải đường bộ</w:t>
      </w:r>
    </w:p>
    <w:p w:rsidR="00FB5CBA" w:rsidRPr="00FB5CBA" w:rsidRDefault="00FB5CBA" w:rsidP="00FB5CBA">
      <w:pPr>
        <w:spacing w:after="200" w:line="276" w:lineRule="auto"/>
        <w:jc w:val="both"/>
        <w:rPr>
          <w:rFonts w:ascii="Arial" w:eastAsia="Calibri" w:hAnsi="Arial" w:cs="Arial"/>
          <w:noProof w:val="0"/>
        </w:rPr>
      </w:pPr>
      <w:r w:rsidRPr="00FB5CBA">
        <w:rPr>
          <w:rFonts w:ascii="Arial" w:eastAsia="Calibri" w:hAnsi="Arial" w:cs="Arial"/>
        </w:rPr>
        <w:lastRenderedPageBreak/>
        <w:drawing>
          <wp:inline distT="0" distB="0" distL="0" distR="0" wp14:anchorId="7EEE1AA0" wp14:editId="0F807459">
            <wp:extent cx="5255063" cy="2301765"/>
            <wp:effectExtent l="0" t="0" r="3175"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231019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63" w:name="_Toc431858366"/>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4</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Công-ten-nơ rỗng trên sàn chất tải phẳng không có khóa vặn nhưng được trang bị thành bên</w:t>
      </w:r>
      <w:bookmarkEnd w:id="463"/>
    </w:p>
    <w:p w:rsidR="00FB5CBA" w:rsidRPr="00FB5CBA" w:rsidRDefault="00FB5CBA" w:rsidP="00FB5CBA">
      <w:pPr>
        <w:numPr>
          <w:ilvl w:val="0"/>
          <w:numId w:val="30"/>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Công-ten-nơ ISO được xếp trên sàn xe phẳng không có thành bên</w:t>
      </w:r>
    </w:p>
    <w:p w:rsidR="00FB5CBA" w:rsidRPr="00FB5CBA" w:rsidRDefault="00FB5CBA" w:rsidP="00FB5CBA">
      <w:pPr>
        <w:numPr>
          <w:ilvl w:val="0"/>
          <w:numId w:val="30"/>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Khối hàng được cố định bằng dây chằng buộc vòng quanh</w:t>
      </w:r>
    </w:p>
    <w:p w:rsidR="00FB5CBA" w:rsidRPr="00FB5CBA" w:rsidRDefault="00FB5CBA" w:rsidP="00FB5CBA">
      <w:pPr>
        <w:numPr>
          <w:ilvl w:val="0"/>
          <w:numId w:val="30"/>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Phương pháp này chỉ phù hợp cho vận tải đường bộ</w:t>
      </w:r>
    </w:p>
    <w:p w:rsidR="00FB5CBA" w:rsidRPr="00FB5CBA" w:rsidRDefault="00FB5CBA" w:rsidP="00FB5CBA">
      <w:pPr>
        <w:spacing w:after="200" w:line="276" w:lineRule="auto"/>
        <w:rPr>
          <w:rFonts w:ascii="Arial" w:eastAsia="Calibri" w:hAnsi="Arial" w:cs="Arial"/>
          <w:noProof w:val="0"/>
        </w:rPr>
      </w:pPr>
      <w:r w:rsidRPr="00FB5CBA">
        <w:rPr>
          <w:rFonts w:ascii="Arial" w:eastAsia="Calibri" w:hAnsi="Arial" w:cs="Arial"/>
        </w:rPr>
        <w:drawing>
          <wp:inline distT="0" distB="0" distL="0" distR="0" wp14:anchorId="4DFC3680" wp14:editId="5FC3A0DE">
            <wp:extent cx="5186855" cy="278985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79221" cy="2785745"/>
                    </a:xfrm>
                    <a:prstGeom prst="rect">
                      <a:avLst/>
                    </a:prstGeom>
                    <a:noFill/>
                    <a:ln>
                      <a:noFill/>
                    </a:ln>
                  </pic:spPr>
                </pic:pic>
              </a:graphicData>
            </a:graphic>
          </wp:inline>
        </w:drawing>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64" w:name="_Toc431858367"/>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5</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Công-ten-nơ rỗng trên sàn chất tải phẳng không có khóa vặn cũng như thành bên</w:t>
      </w:r>
      <w:bookmarkEnd w:id="464"/>
    </w:p>
    <w:p w:rsidR="00FB5CBA" w:rsidRPr="00FB5CBA" w:rsidRDefault="00FB5CBA" w:rsidP="00FB5CBA">
      <w:pPr>
        <w:spacing w:after="200" w:line="276" w:lineRule="auto"/>
        <w:jc w:val="both"/>
        <w:rPr>
          <w:rFonts w:ascii="Arial" w:eastAsia="Calibri" w:hAnsi="Arial" w:cs="Arial"/>
          <w:noProof w:val="0"/>
          <w:lang w:val="en-GB"/>
        </w:rPr>
      </w:pPr>
      <w:r w:rsidRPr="00FB5CBA">
        <w:rPr>
          <w:rFonts w:ascii="Arial" w:eastAsia="Calibri" w:hAnsi="Arial" w:cs="Arial"/>
          <w:noProof w:val="0"/>
          <w:lang w:val="en-GB"/>
        </w:rPr>
        <w:t xml:space="preserve">Khi dự kiến vận chuyển công-ten-nơ hàng theo kiểu chồng đôi, cần chú ý: </w:t>
      </w:r>
    </w:p>
    <w:p w:rsidR="00FB5CBA" w:rsidRPr="00FB5CBA" w:rsidRDefault="00FB5CBA" w:rsidP="00FB5CBA">
      <w:pPr>
        <w:numPr>
          <w:ilvl w:val="0"/>
          <w:numId w:val="33"/>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Khi xếp chồng công-ten-nơ phải giữ cho các góc lắp ghép trên và dưới tiếp xúc ăn khớp nhau</w:t>
      </w:r>
    </w:p>
    <w:p w:rsidR="00FB5CBA" w:rsidRPr="00FB5CBA" w:rsidRDefault="00FB5CBA" w:rsidP="00FB5CBA">
      <w:pPr>
        <w:numPr>
          <w:ilvl w:val="0"/>
          <w:numId w:val="33"/>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Khi xếp chồng công-ten-nơ có kích cỡ khác nhau, phải xếp công-ten-nơ 40 ft ở dưới và công-ten-nơ 20ft ở trên theo nguyên tắc “nặng ở dưới, nhẹ ở trên”</w:t>
      </w:r>
    </w:p>
    <w:p w:rsidR="00FB5CBA" w:rsidRPr="00FB5CBA" w:rsidRDefault="00FB5CBA" w:rsidP="00FB5CBA">
      <w:pPr>
        <w:numPr>
          <w:ilvl w:val="0"/>
          <w:numId w:val="33"/>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Phải chằng buộc kỹ càng công-ten-nơ xếp tầng với thân xe tải.</w:t>
      </w:r>
    </w:p>
    <w:p w:rsidR="00FB5CBA" w:rsidRPr="00FB5CBA" w:rsidRDefault="00FB5CBA" w:rsidP="00FB5CBA">
      <w:pPr>
        <w:numPr>
          <w:ilvl w:val="0"/>
          <w:numId w:val="33"/>
        </w:numPr>
        <w:spacing w:before="120" w:after="120" w:line="312" w:lineRule="auto"/>
        <w:ind w:left="1080"/>
        <w:contextualSpacing/>
        <w:jc w:val="both"/>
        <w:rPr>
          <w:rFonts w:ascii="Arial" w:eastAsia="Calibri" w:hAnsi="Arial" w:cs="Arial"/>
          <w:noProof w:val="0"/>
          <w:lang w:val="en-GB"/>
        </w:rPr>
      </w:pPr>
      <w:r w:rsidRPr="00FB5CBA">
        <w:rPr>
          <w:rFonts w:ascii="Arial" w:eastAsia="Calibri" w:hAnsi="Arial" w:cs="Arial"/>
          <w:noProof w:val="0"/>
          <w:lang w:val="en-GB"/>
        </w:rPr>
        <w:t>Nếu gặp điều kiện không thuận lợi, cần tháo dỡ công-ten-nơ ở tầng trên xuống mặt bằng.</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65" w:name="_Toc416552399"/>
      <w:bookmarkStart w:id="466" w:name="_Toc419793780"/>
      <w:bookmarkStart w:id="467" w:name="_Toc431858139"/>
      <w:bookmarkStart w:id="468" w:name="_Toc436381495"/>
      <w:bookmarkStart w:id="469" w:name="_Toc437008086"/>
      <w:bookmarkStart w:id="470" w:name="_Toc437015877"/>
      <w:bookmarkStart w:id="471" w:name="_Toc438722646"/>
      <w:r w:rsidRPr="00FB5CBA">
        <w:rPr>
          <w:rFonts w:ascii="Arial" w:eastAsia="Times New Roman" w:hAnsi="Arial" w:cs="Arial"/>
          <w:bCs/>
          <w:noProof w:val="0"/>
        </w:rPr>
        <w:lastRenderedPageBreak/>
        <w:t>Thùng xe độc lập không khóa</w:t>
      </w:r>
      <w:bookmarkEnd w:id="465"/>
      <w:bookmarkEnd w:id="466"/>
      <w:bookmarkEnd w:id="467"/>
      <w:bookmarkEnd w:id="468"/>
      <w:bookmarkEnd w:id="469"/>
      <w:bookmarkEnd w:id="470"/>
      <w:bookmarkEnd w:id="471"/>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Thùng xe độc lập mà không có khung góc kiểu ISO có thể được trang bị với khung gắn kèm đặc biệt hoặc khuyên chằng buộc. Phương pháp an toàn để gia cố các công-ten-nơ do đó sẽ thay đổi tùy theo các loại đang được vận chuyển nhưng hệ thống gia cố được sử dụng phải đáp ứng đầy đủ các yêu cầu đảm bảo an toàn hàng hóa. Dây chằng buộc hoặc các thiết bị gia cố khác chỉ cần được gắn liền với các điểm trên công-ten-nơ dành cho mục đích này hoặc cho thao tác cơ học khi chất đầy, như khuyên chằng buộc hoặc khung đặc biệt. Các điểm móc nối trên công-ten-nơ phải được kiểm tra để đảm bảo rằng chúng đang trong tình trạng hoạt động tốt và tất cả các điểm móc nối nên được sử dụng để gắn các công-ten-nơ xuống sàn xe.</w:t>
      </w:r>
    </w:p>
    <w:p w:rsidR="00FB5CBA" w:rsidRPr="00FB5CBA" w:rsidRDefault="00FB5CBA" w:rsidP="00FB5CBA">
      <w:pPr>
        <w:keepNext/>
        <w:keepLines/>
        <w:numPr>
          <w:ilvl w:val="2"/>
          <w:numId w:val="0"/>
        </w:numPr>
        <w:spacing w:before="120" w:after="120" w:line="312" w:lineRule="auto"/>
        <w:ind w:left="720" w:hanging="720"/>
        <w:jc w:val="both"/>
        <w:outlineLvl w:val="2"/>
        <w:rPr>
          <w:rFonts w:ascii="Arial" w:eastAsia="Times New Roman" w:hAnsi="Arial" w:cs="Arial"/>
          <w:bCs/>
          <w:noProof w:val="0"/>
        </w:rPr>
      </w:pPr>
      <w:bookmarkStart w:id="472" w:name="_Toc416552400"/>
      <w:bookmarkStart w:id="473" w:name="_Toc419793781"/>
      <w:bookmarkStart w:id="474" w:name="_Toc431858140"/>
      <w:bookmarkStart w:id="475" w:name="_Toc436381496"/>
      <w:bookmarkStart w:id="476" w:name="_Toc437008087"/>
      <w:bookmarkStart w:id="477" w:name="_Toc437015878"/>
      <w:bookmarkStart w:id="478" w:name="_Toc438722647"/>
      <w:r w:rsidRPr="00FB5CBA">
        <w:rPr>
          <w:rFonts w:ascii="Arial" w:eastAsia="Times New Roman" w:hAnsi="Arial" w:cs="Arial"/>
          <w:bCs/>
          <w:noProof w:val="0"/>
        </w:rPr>
        <w:t>Công-ten-nơ chở vật liệu</w:t>
      </w:r>
      <w:bookmarkEnd w:id="472"/>
      <w:bookmarkEnd w:id="473"/>
      <w:bookmarkEnd w:id="474"/>
      <w:bookmarkEnd w:id="475"/>
      <w:bookmarkEnd w:id="476"/>
      <w:bookmarkEnd w:id="477"/>
      <w:bookmarkEnd w:id="478"/>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Công-ten-nơ chở vật liệu, khi xếp lên phương tiện vận chuyển, phải được gia cố đầy đủ tránh dịch chuyển khi chúng chịu các lực tác động khi xe đang chạy. Các cánh tay nâng nên được đặt chính xác ở vị trí di chuyển chỉ định của chúng và các hàng hóa phải được sắp xếp đúng cách trước khi di chuyển xe. Thùng xe chở vật liệu cách khác có thể được chở trên các phương tiện cung cấp sự gia cố bằng dây chằng xích hoặc lưới đầy đủ đảm bảo cho chúng một cách an toàn. Vấn đề có thể gặp phải với các công-ten-nơ chở vật liệu do người lái xe không có bất kỳ sự kiểm soát nào đối với cách thức chất đầy thùng xe hoặc những thứ gì bên trong nó. Tuy nhiên, khi thùng chở vật liệu được chấp nhận cho việc chất tải các lái xe phải có trách nhiệm đối với việc vận chuyển an toàn thùng xe và những gì bên trong nó. Cần có một tấm hoặc lưới nếu có bất kỳ rủi ro nào đối với những thứ bên trong rơi ra hoặc được thổi từ phía trên của khoang chất tải bởi các luồng khí.</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mc:AlternateContent>
          <mc:Choice Requires="wps">
            <w:drawing>
              <wp:anchor distT="0" distB="0" distL="114300" distR="114300" simplePos="0" relativeHeight="251659264" behindDoc="0" locked="0" layoutInCell="1" allowOverlap="1" wp14:anchorId="6EFF52B7" wp14:editId="5415302A">
                <wp:simplePos x="0" y="0"/>
                <wp:positionH relativeFrom="column">
                  <wp:posOffset>3352800</wp:posOffset>
                </wp:positionH>
                <wp:positionV relativeFrom="paragraph">
                  <wp:posOffset>1134110</wp:posOffset>
                </wp:positionV>
                <wp:extent cx="1943100" cy="681990"/>
                <wp:effectExtent l="0" t="0" r="0" b="381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1990"/>
                        </a:xfrm>
                        <a:prstGeom prst="rect">
                          <a:avLst/>
                        </a:prstGeom>
                        <a:solidFill>
                          <a:sysClr val="window" lastClr="FFFFFF">
                            <a:lumMod val="100000"/>
                            <a:lumOff val="0"/>
                          </a:sysClr>
                        </a:solidFill>
                        <a:ln w="3175">
                          <a:noFill/>
                          <a:miter lim="800000"/>
                          <a:headEnd/>
                          <a:tailEnd/>
                        </a:ln>
                      </wps:spPr>
                      <wps:txbx>
                        <w:txbxContent>
                          <w:p w:rsidR="00FB5CBA" w:rsidRPr="00FD55CC" w:rsidRDefault="00FB5CBA" w:rsidP="00FB5CBA">
                            <w:pPr>
                              <w:spacing w:line="240" w:lineRule="auto"/>
                              <w:rPr>
                                <w:sz w:val="20"/>
                                <w:szCs w:val="20"/>
                              </w:rPr>
                            </w:pPr>
                            <w:r w:rsidRPr="00FD55CC">
                              <w:rPr>
                                <w:sz w:val="20"/>
                                <w:szCs w:val="20"/>
                              </w:rPr>
                              <w:t>(1) Chằng buộc về phía sau</w:t>
                            </w:r>
                          </w:p>
                          <w:p w:rsidR="00FB5CBA" w:rsidRPr="00FD55CC" w:rsidRDefault="00FB5CBA" w:rsidP="00FB5CBA">
                            <w:pPr>
                              <w:spacing w:line="240" w:lineRule="auto"/>
                              <w:rPr>
                                <w:sz w:val="20"/>
                                <w:szCs w:val="20"/>
                              </w:rPr>
                            </w:pPr>
                            <w:r w:rsidRPr="00FD55CC">
                              <w:rPr>
                                <w:sz w:val="20"/>
                                <w:szCs w:val="20"/>
                              </w:rPr>
                              <w:t>(2) Chằng buộc về phía trước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F52B7" id="Rectangle 180" o:spid="_x0000_s1026" style="position:absolute;left:0;text-align:left;margin-left:264pt;margin-top:89.3pt;width:153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" stroked="f" strokeweight=".25pt">
                <v:textbox>
                  <w:txbxContent>
                    <w:p w:rsidR="00FB5CBA" w:rsidRPr="00FD55CC" w:rsidRDefault="00FB5CBA" w:rsidP="00FB5CBA">
                      <w:pPr>
                        <w:spacing w:line="240" w:lineRule="auto"/>
                        <w:rPr>
                          <w:sz w:val="20"/>
                          <w:szCs w:val="20"/>
                        </w:rPr>
                      </w:pPr>
                      <w:r w:rsidRPr="00FD55CC">
                        <w:rPr>
                          <w:sz w:val="20"/>
                          <w:szCs w:val="20"/>
                        </w:rPr>
                        <w:t>(1) Chằng buộc về phía sau</w:t>
                      </w:r>
                    </w:p>
                    <w:p w:rsidR="00FB5CBA" w:rsidRPr="00FD55CC" w:rsidRDefault="00FB5CBA" w:rsidP="00FB5CBA">
                      <w:pPr>
                        <w:spacing w:line="240" w:lineRule="auto"/>
                        <w:rPr>
                          <w:sz w:val="20"/>
                          <w:szCs w:val="20"/>
                        </w:rPr>
                      </w:pPr>
                      <w:r w:rsidRPr="00FD55CC">
                        <w:rPr>
                          <w:sz w:val="20"/>
                          <w:szCs w:val="20"/>
                        </w:rPr>
                        <w:t>(2) Chằng buộc về phía trước</w:t>
                      </w:r>
                    </w:p>
                  </w:txbxContent>
                </v:textbox>
              </v:rect>
            </w:pict>
          </mc:Fallback>
        </mc:AlternateContent>
      </w:r>
      <w:r w:rsidRPr="00FB5CBA">
        <w:rPr>
          <w:rFonts w:ascii="Arial" w:eastAsia="Calibri" w:hAnsi="Arial" w:cs="Arial"/>
        </w:rPr>
        <w:drawing>
          <wp:inline distT="0" distB="0" distL="0" distR="0" wp14:anchorId="4BE5947F" wp14:editId="417EB2CA">
            <wp:extent cx="4086225" cy="12763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4016" t="5373" r="5284" b="54626"/>
                    <a:stretch/>
                  </pic:blipFill>
                  <pic:spPr bwMode="auto">
                    <a:xfrm>
                      <a:off x="0" y="0"/>
                      <a:ext cx="4086225" cy="1276350"/>
                    </a:xfrm>
                    <a:prstGeom prst="rect">
                      <a:avLst/>
                    </a:prstGeom>
                    <a:ln>
                      <a:noFill/>
                    </a:ln>
                    <a:extLst>
                      <a:ext uri="{53640926-AAD7-44D8-BBD7-CCE9431645EC}">
                        <a14:shadowObscured xmlns:a14="http://schemas.microsoft.com/office/drawing/2010/main"/>
                      </a:ext>
                    </a:extLst>
                  </pic:spPr>
                </pic:pic>
              </a:graphicData>
            </a:graphic>
          </wp:inline>
        </w:drawing>
      </w:r>
    </w:p>
    <w:p w:rsidR="00FB5CBA" w:rsidRPr="00FB5CBA" w:rsidRDefault="00FB5CBA" w:rsidP="00FB5CBA">
      <w:pPr>
        <w:spacing w:after="200" w:line="276" w:lineRule="auto"/>
        <w:jc w:val="both"/>
        <w:rPr>
          <w:rFonts w:ascii="Arial" w:eastAsia="Calibri" w:hAnsi="Arial" w:cs="Arial"/>
          <w:b/>
          <w:i/>
          <w:noProof w:val="0"/>
          <w:sz w:val="20"/>
        </w:rPr>
      </w:pPr>
      <w:r w:rsidRPr="00FB5CBA">
        <w:rPr>
          <w:rFonts w:ascii="Arial" w:eastAsia="Calibri" w:hAnsi="Arial" w:cs="Arial"/>
          <w:b/>
          <w:i/>
          <w:noProof w:val="0"/>
          <w:sz w:val="20"/>
        </w:rPr>
        <w:t>Phương án A</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349DC361" wp14:editId="235D2B78">
            <wp:extent cx="4181475" cy="12954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3382" t="50746" r="3805" b="8657"/>
                    <a:stretch/>
                  </pic:blipFill>
                  <pic:spPr bwMode="auto">
                    <a:xfrm>
                      <a:off x="0" y="0"/>
                      <a:ext cx="4181475" cy="1295400"/>
                    </a:xfrm>
                    <a:prstGeom prst="rect">
                      <a:avLst/>
                    </a:prstGeom>
                    <a:ln>
                      <a:noFill/>
                    </a:ln>
                    <a:extLst>
                      <a:ext uri="{53640926-AAD7-44D8-BBD7-CCE9431645EC}">
                        <a14:shadowObscured xmlns:a14="http://schemas.microsoft.com/office/drawing/2010/main"/>
                      </a:ext>
                    </a:extLst>
                  </pic:spPr>
                </pic:pic>
              </a:graphicData>
            </a:graphic>
          </wp:inline>
        </w:drawing>
      </w:r>
    </w:p>
    <w:p w:rsidR="00FB5CBA" w:rsidRPr="00FB5CBA" w:rsidRDefault="00FB5CBA" w:rsidP="00FB5CBA">
      <w:pPr>
        <w:spacing w:after="200" w:line="276" w:lineRule="auto"/>
        <w:jc w:val="both"/>
        <w:rPr>
          <w:rFonts w:ascii="Arial" w:eastAsia="Calibri" w:hAnsi="Arial" w:cs="Arial"/>
          <w:b/>
          <w:i/>
          <w:noProof w:val="0"/>
          <w:sz w:val="20"/>
        </w:rPr>
      </w:pPr>
      <w:r w:rsidRPr="00FB5CBA">
        <w:rPr>
          <w:rFonts w:ascii="Arial" w:eastAsia="Calibri" w:hAnsi="Arial" w:cs="Arial"/>
          <w:b/>
          <w:i/>
          <w:noProof w:val="0"/>
          <w:sz w:val="20"/>
        </w:rPr>
        <w:t>Phương án B</w:t>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79" w:name="_Toc431858368"/>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6</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Thùng công-ten-nơ trên sàn xe phẳng với cánh tay nâng</w:t>
      </w:r>
      <w:bookmarkEnd w:id="479"/>
    </w:p>
    <w:p w:rsidR="00FB5CBA" w:rsidRPr="00FB5CBA" w:rsidRDefault="00FB5CBA" w:rsidP="00FB5CBA">
      <w:pPr>
        <w:numPr>
          <w:ilvl w:val="0"/>
          <w:numId w:val="29"/>
        </w:numPr>
        <w:spacing w:before="360" w:after="200" w:line="360" w:lineRule="auto"/>
        <w:ind w:left="714" w:hanging="357"/>
        <w:contextualSpacing/>
        <w:jc w:val="both"/>
        <w:rPr>
          <w:rFonts w:ascii="Arial" w:eastAsia="Calibri" w:hAnsi="Arial" w:cs="Arial"/>
          <w:noProof w:val="0"/>
        </w:rPr>
      </w:pPr>
      <w:r w:rsidRPr="00FB5CBA">
        <w:rPr>
          <w:rFonts w:ascii="Arial" w:eastAsia="Calibri" w:hAnsi="Arial" w:cs="Arial"/>
          <w:noProof w:val="0"/>
        </w:rPr>
        <w:lastRenderedPageBreak/>
        <w:t>Công-ten-nơ chở phế liệu được cố định ngang bằng cánh tay nâng</w:t>
      </w:r>
    </w:p>
    <w:p w:rsidR="00FB5CBA" w:rsidRPr="00FB5CBA" w:rsidRDefault="00FB5CBA" w:rsidP="00FB5CBA">
      <w:pPr>
        <w:numPr>
          <w:ilvl w:val="0"/>
          <w:numId w:val="29"/>
        </w:numPr>
        <w:spacing w:before="360" w:after="200" w:line="360" w:lineRule="auto"/>
        <w:ind w:left="714" w:hanging="357"/>
        <w:contextualSpacing/>
        <w:jc w:val="both"/>
        <w:rPr>
          <w:rFonts w:ascii="Arial" w:eastAsia="Calibri" w:hAnsi="Arial" w:cs="Arial"/>
          <w:noProof w:val="0"/>
        </w:rPr>
      </w:pPr>
      <w:r w:rsidRPr="00FB5CBA">
        <w:rPr>
          <w:rFonts w:ascii="Arial" w:eastAsia="Calibri" w:hAnsi="Arial" w:cs="Arial"/>
          <w:noProof w:val="0"/>
        </w:rPr>
        <w:t>Trường hợp hàng hóa này chỉ có hiệu quả đối với vận tải đường bộ</w:t>
      </w:r>
    </w:p>
    <w:p w:rsidR="00FB5CBA" w:rsidRPr="00FB5CBA" w:rsidRDefault="00FB5CBA" w:rsidP="00FB5CBA">
      <w:pPr>
        <w:spacing w:after="200" w:line="276" w:lineRule="auto"/>
        <w:ind w:firstLine="720"/>
        <w:jc w:val="both"/>
        <w:rPr>
          <w:rFonts w:ascii="Arial" w:eastAsia="Calibri" w:hAnsi="Arial" w:cs="Arial"/>
          <w:noProof w:val="0"/>
        </w:rPr>
      </w:pPr>
      <w:r w:rsidRPr="00FB5CBA">
        <w:rPr>
          <w:rFonts w:ascii="Arial" w:eastAsia="Calibri" w:hAnsi="Arial" w:cs="Arial"/>
          <w:noProof w:val="0"/>
        </w:rPr>
        <w:t xml:space="preserve">Các công-ten-nơ dạng thùng có thể được chở trên những phương tiện có sàn xe thông thường nếu chúng được buộc chặt với đủ dây chằng buộc. </w:t>
      </w:r>
    </w:p>
    <w:p w:rsidR="00FB5CBA" w:rsidRPr="00FB5CBA" w:rsidRDefault="00FB5CBA" w:rsidP="00FB5CBA">
      <w:pPr>
        <w:spacing w:after="200" w:line="276" w:lineRule="auto"/>
        <w:jc w:val="center"/>
        <w:rPr>
          <w:rFonts w:ascii="Arial" w:eastAsia="Calibri" w:hAnsi="Arial" w:cs="Arial"/>
          <w:noProof w:val="0"/>
        </w:rPr>
      </w:pPr>
      <w:r w:rsidRPr="00FB5CBA">
        <w:rPr>
          <w:rFonts w:ascii="Arial" w:eastAsia="Calibri" w:hAnsi="Arial" w:cs="Arial"/>
        </w:rPr>
        <w:drawing>
          <wp:inline distT="0" distB="0" distL="0" distR="0" wp14:anchorId="48595C28" wp14:editId="273141E6">
            <wp:extent cx="3668232" cy="12203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669787" cy="1220910"/>
                    </a:xfrm>
                    <a:prstGeom prst="rect">
                      <a:avLst/>
                    </a:prstGeom>
                  </pic:spPr>
                </pic:pic>
              </a:graphicData>
            </a:graphic>
          </wp:inline>
        </w:drawing>
      </w:r>
    </w:p>
    <w:p w:rsidR="00FB5CBA" w:rsidRPr="00FB5CBA" w:rsidRDefault="00FB5CBA" w:rsidP="00FB5CBA">
      <w:pPr>
        <w:spacing w:after="200" w:line="276" w:lineRule="auto"/>
        <w:jc w:val="both"/>
        <w:rPr>
          <w:rFonts w:ascii="Arial" w:eastAsia="Calibri" w:hAnsi="Arial" w:cs="Arial"/>
          <w:b/>
          <w:i/>
          <w:noProof w:val="0"/>
          <w:sz w:val="20"/>
        </w:rPr>
      </w:pPr>
      <w:r w:rsidRPr="00FB5CBA">
        <w:rPr>
          <w:rFonts w:ascii="Arial" w:eastAsia="Calibri" w:hAnsi="Arial" w:cs="Arial"/>
          <w:b/>
          <w:i/>
          <w:noProof w:val="0"/>
          <w:sz w:val="20"/>
        </w:rPr>
        <w:t>Phương án A</w:t>
      </w:r>
    </w:p>
    <w:p w:rsidR="00FB5CBA" w:rsidRPr="00FB5CBA" w:rsidRDefault="00FB5CBA" w:rsidP="00FB5CBA">
      <w:pPr>
        <w:spacing w:after="200" w:line="276" w:lineRule="auto"/>
        <w:jc w:val="center"/>
        <w:rPr>
          <w:rFonts w:ascii="Arial" w:eastAsia="Calibri" w:hAnsi="Arial" w:cs="Arial"/>
          <w:b/>
          <w:i/>
          <w:noProof w:val="0"/>
          <w:sz w:val="20"/>
        </w:rPr>
      </w:pPr>
      <w:r w:rsidRPr="00FB5CBA">
        <w:rPr>
          <w:rFonts w:ascii="Arial" w:eastAsia="Calibri" w:hAnsi="Arial" w:cs="Arial"/>
        </w:rPr>
        <w:drawing>
          <wp:inline distT="0" distB="0" distL="0" distR="0" wp14:anchorId="27B9E674" wp14:editId="21CAB813">
            <wp:extent cx="3636335" cy="1298746"/>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645747" cy="1302108"/>
                    </a:xfrm>
                    <a:prstGeom prst="rect">
                      <a:avLst/>
                    </a:prstGeom>
                  </pic:spPr>
                </pic:pic>
              </a:graphicData>
            </a:graphic>
          </wp:inline>
        </w:drawing>
      </w:r>
    </w:p>
    <w:p w:rsidR="00FB5CBA" w:rsidRPr="00FB5CBA" w:rsidRDefault="00FB5CBA" w:rsidP="00FB5CBA">
      <w:pPr>
        <w:spacing w:after="200" w:line="276" w:lineRule="auto"/>
        <w:jc w:val="both"/>
        <w:rPr>
          <w:rFonts w:ascii="Arial" w:eastAsia="Calibri" w:hAnsi="Arial" w:cs="Arial"/>
          <w:b/>
          <w:i/>
          <w:noProof w:val="0"/>
          <w:sz w:val="20"/>
        </w:rPr>
      </w:pPr>
      <w:r w:rsidRPr="00FB5CBA">
        <w:rPr>
          <w:rFonts w:ascii="Arial" w:eastAsia="Calibri" w:hAnsi="Arial" w:cs="Arial"/>
          <w:b/>
          <w:i/>
          <w:noProof w:val="0"/>
          <w:sz w:val="20"/>
        </w:rPr>
        <w:t>Phương án B</w:t>
      </w:r>
    </w:p>
    <w:p w:rsidR="00FB5CBA" w:rsidRPr="00FB5CBA" w:rsidRDefault="00FB5CBA" w:rsidP="00FB5CBA">
      <w:pPr>
        <w:spacing w:after="200" w:line="276" w:lineRule="auto"/>
        <w:jc w:val="center"/>
        <w:rPr>
          <w:rFonts w:ascii="Arial" w:eastAsia="Calibri" w:hAnsi="Arial" w:cs="Arial"/>
          <w:b/>
          <w:i/>
          <w:noProof w:val="0"/>
          <w:sz w:val="20"/>
        </w:rPr>
      </w:pPr>
      <w:r w:rsidRPr="00FB5CBA">
        <w:rPr>
          <w:rFonts w:ascii="Arial" w:eastAsia="Calibri" w:hAnsi="Arial" w:cs="Arial"/>
          <w:b/>
          <w:i/>
          <w:sz w:val="20"/>
        </w:rPr>
        <w:drawing>
          <wp:inline distT="0" distB="0" distL="0" distR="0" wp14:anchorId="790472C3" wp14:editId="3AB39615">
            <wp:extent cx="3487479" cy="1121822"/>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91302" cy="1123052"/>
                    </a:xfrm>
                    <a:prstGeom prst="rect">
                      <a:avLst/>
                    </a:prstGeom>
                    <a:noFill/>
                    <a:ln>
                      <a:noFill/>
                    </a:ln>
                  </pic:spPr>
                </pic:pic>
              </a:graphicData>
            </a:graphic>
          </wp:inline>
        </w:drawing>
      </w:r>
    </w:p>
    <w:p w:rsidR="00FB5CBA" w:rsidRPr="00FB5CBA" w:rsidRDefault="00FB5CBA" w:rsidP="00FB5CBA">
      <w:pPr>
        <w:spacing w:after="200" w:line="276" w:lineRule="auto"/>
        <w:jc w:val="both"/>
        <w:rPr>
          <w:rFonts w:ascii="Arial" w:eastAsia="Calibri" w:hAnsi="Arial" w:cs="Arial"/>
          <w:b/>
          <w:i/>
          <w:noProof w:val="0"/>
          <w:sz w:val="20"/>
        </w:rPr>
      </w:pPr>
      <w:r w:rsidRPr="00FB5CBA">
        <w:rPr>
          <w:rFonts w:ascii="Arial" w:eastAsia="Calibri" w:hAnsi="Arial" w:cs="Arial"/>
          <w:b/>
          <w:i/>
          <w:noProof w:val="0"/>
          <w:sz w:val="20"/>
        </w:rPr>
        <w:t>Phương án C</w:t>
      </w:r>
    </w:p>
    <w:p w:rsidR="00FB5CBA" w:rsidRPr="00FB5CBA" w:rsidRDefault="00FB5CBA" w:rsidP="00FB5CBA">
      <w:pPr>
        <w:spacing w:before="120" w:after="240" w:line="276" w:lineRule="auto"/>
        <w:jc w:val="center"/>
        <w:rPr>
          <w:rFonts w:ascii="Arial" w:eastAsia="Calibri" w:hAnsi="Arial" w:cs="Arial"/>
          <w:b/>
          <w:bCs/>
          <w:noProof w:val="0"/>
          <w:szCs w:val="18"/>
          <w:lang w:val="en-GB"/>
        </w:rPr>
      </w:pPr>
      <w:bookmarkStart w:id="480" w:name="_Toc431858369"/>
      <w:r w:rsidRPr="00FB5CBA">
        <w:rPr>
          <w:rFonts w:ascii="Arial" w:eastAsia="Calibri" w:hAnsi="Arial" w:cs="Arial"/>
          <w:b/>
          <w:bCs/>
          <w:noProof w:val="0"/>
          <w:szCs w:val="18"/>
          <w:lang w:val="en-GB"/>
        </w:rPr>
        <w:t xml:space="preserve">Hình </w:t>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STYLEREF 1 \s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18</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noBreakHyphen/>
      </w:r>
      <w:r w:rsidRPr="00FB5CBA">
        <w:rPr>
          <w:rFonts w:ascii="Arial" w:eastAsia="Calibri" w:hAnsi="Arial" w:cs="Arial"/>
          <w:b/>
          <w:bCs/>
          <w:noProof w:val="0"/>
          <w:szCs w:val="18"/>
          <w:lang w:val="en-GB"/>
        </w:rPr>
        <w:fldChar w:fldCharType="begin"/>
      </w:r>
      <w:r w:rsidRPr="00FB5CBA">
        <w:rPr>
          <w:rFonts w:ascii="Arial" w:eastAsia="Calibri" w:hAnsi="Arial" w:cs="Arial"/>
          <w:b/>
          <w:bCs/>
          <w:noProof w:val="0"/>
          <w:szCs w:val="18"/>
          <w:lang w:val="en-GB"/>
        </w:rPr>
        <w:instrText xml:space="preserve"> SEQ Hình \* ARABIC \s 1 </w:instrText>
      </w:r>
      <w:r w:rsidRPr="00FB5CBA">
        <w:rPr>
          <w:rFonts w:ascii="Arial" w:eastAsia="Calibri" w:hAnsi="Arial" w:cs="Arial"/>
          <w:b/>
          <w:bCs/>
          <w:noProof w:val="0"/>
          <w:szCs w:val="18"/>
          <w:lang w:val="en-GB"/>
        </w:rPr>
        <w:fldChar w:fldCharType="separate"/>
      </w:r>
      <w:r w:rsidRPr="00FB5CBA">
        <w:rPr>
          <w:rFonts w:ascii="Arial" w:eastAsia="Calibri" w:hAnsi="Arial" w:cs="Arial"/>
          <w:b/>
          <w:bCs/>
          <w:szCs w:val="18"/>
          <w:lang w:val="en-GB"/>
        </w:rPr>
        <w:t>7</w:t>
      </w:r>
      <w:r w:rsidRPr="00FB5CBA">
        <w:rPr>
          <w:rFonts w:ascii="Arial" w:eastAsia="Calibri" w:hAnsi="Arial" w:cs="Arial"/>
          <w:b/>
          <w:bCs/>
          <w:noProof w:val="0"/>
          <w:szCs w:val="18"/>
          <w:lang w:val="en-GB"/>
        </w:rPr>
        <w:fldChar w:fldCharType="end"/>
      </w:r>
      <w:r w:rsidRPr="00FB5CBA">
        <w:rPr>
          <w:rFonts w:ascii="Arial" w:eastAsia="Calibri" w:hAnsi="Arial" w:cs="Arial"/>
          <w:b/>
          <w:bCs/>
          <w:noProof w:val="0"/>
          <w:szCs w:val="18"/>
          <w:lang w:val="en-GB"/>
        </w:rPr>
        <w:t xml:space="preserve"> Ví dụ về công-ten-nơ dạng thùng trên sàn xe phẳng không có cánh tay nâng</w:t>
      </w:r>
      <w:bookmarkEnd w:id="480"/>
    </w:p>
    <w:p w:rsidR="00FB5CBA" w:rsidRPr="00FB5CBA" w:rsidRDefault="00FB5CBA" w:rsidP="00FB5CBA">
      <w:pPr>
        <w:spacing w:after="200" w:line="276" w:lineRule="auto"/>
        <w:rPr>
          <w:rFonts w:ascii="Arial" w:eastAsia="Calibri" w:hAnsi="Arial" w:cs="Arial"/>
          <w:noProof w:val="0"/>
          <w:highlight w:val="yellow"/>
        </w:rPr>
      </w:pPr>
      <w:r w:rsidRPr="00FB5CBA">
        <w:rPr>
          <w:rFonts w:ascii="Arial" w:eastAsia="Calibri" w:hAnsi="Arial" w:cs="Arial"/>
          <w:noProof w:val="0"/>
          <w:highlight w:val="yellow"/>
        </w:rPr>
        <w:br w:type="page"/>
      </w:r>
    </w:p>
    <w:p w:rsidR="00FB5CBA" w:rsidRPr="00FB5CBA" w:rsidRDefault="00FB5CBA" w:rsidP="00FB5CBA">
      <w:pPr>
        <w:keepLines/>
        <w:widowControl w:val="0"/>
        <w:spacing w:before="120" w:after="120" w:line="312" w:lineRule="auto"/>
        <w:outlineLvl w:val="0"/>
        <w:rPr>
          <w:rFonts w:ascii="Arial" w:eastAsia="Times New Roman" w:hAnsi="Arial" w:cs="Arial"/>
          <w:b/>
          <w:bCs/>
          <w:noProof w:val="0"/>
          <w:sz w:val="28"/>
          <w:szCs w:val="28"/>
        </w:rPr>
      </w:pPr>
      <w:bookmarkStart w:id="481" w:name="_Toc438722652"/>
      <w:r w:rsidRPr="00FB5CBA">
        <w:rPr>
          <w:rFonts w:ascii="Arial" w:eastAsia="Times New Roman" w:hAnsi="Arial" w:cs="Arial"/>
          <w:b/>
          <w:bCs/>
          <w:noProof w:val="0"/>
          <w:sz w:val="28"/>
          <w:szCs w:val="28"/>
        </w:rPr>
        <w:lastRenderedPageBreak/>
        <w:t>ĐỀ XUẤT CHƯƠNG TRÌNH ĐÀO TẠO HUẤN LUYỆN</w:t>
      </w:r>
      <w:bookmarkEnd w:id="481"/>
      <w:r w:rsidRPr="00FB5CBA">
        <w:rPr>
          <w:rFonts w:ascii="Arial" w:eastAsia="Times New Roman" w:hAnsi="Arial" w:cs="Arial"/>
          <w:b/>
          <w:bCs/>
          <w:noProof w:val="0"/>
          <w:sz w:val="28"/>
          <w:szCs w:val="28"/>
        </w:rPr>
        <w:t xml:space="preserve"> </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482" w:name="_Toc438722653"/>
      <w:r w:rsidRPr="00FB5CBA">
        <w:rPr>
          <w:rFonts w:ascii="Arial" w:eastAsia="Times New Roman" w:hAnsi="Arial" w:cs="Arial"/>
          <w:b/>
          <w:bCs/>
          <w:i/>
          <w:noProof w:val="0"/>
          <w:color w:val="000000"/>
          <w:szCs w:val="26"/>
        </w:rPr>
        <w:t>Đối tượng tham gia</w:t>
      </w:r>
      <w:bookmarkEnd w:id="482"/>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Các đối tượng cần thiết tham gia vào khóa đào tạo nghiệp vụ xếp dỡ hàng hóa gồm:</w:t>
      </w:r>
    </w:p>
    <w:p w:rsidR="00FB5CBA" w:rsidRPr="00FB5CBA" w:rsidRDefault="00FB5CBA" w:rsidP="00FB5CBA">
      <w:pPr>
        <w:widowControl w:val="0"/>
        <w:numPr>
          <w:ilvl w:val="0"/>
          <w:numId w:val="43"/>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Những người trực tiếp thực hiện công tác xếp dỡ hàng hóa tại các kho bãi của nhà ga, cảng biển, cảng hàng không.</w:t>
      </w:r>
    </w:p>
    <w:p w:rsidR="00FB5CBA" w:rsidRPr="00FB5CBA" w:rsidRDefault="00FB5CBA" w:rsidP="00FB5CBA">
      <w:pPr>
        <w:widowControl w:val="0"/>
        <w:numPr>
          <w:ilvl w:val="0"/>
          <w:numId w:val="43"/>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Những người quản lý hoạt động xếp dỡ hàng hóa, thực hiện công tác lập lịch trình, kế hoạch xếp dỡ</w:t>
      </w:r>
    </w:p>
    <w:p w:rsidR="00FB5CBA" w:rsidRPr="00FB5CBA" w:rsidRDefault="00FB5CBA" w:rsidP="00FB5CBA">
      <w:pPr>
        <w:widowControl w:val="0"/>
        <w:numPr>
          <w:ilvl w:val="0"/>
          <w:numId w:val="43"/>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Những người quản lý đội xe</w:t>
      </w:r>
    </w:p>
    <w:p w:rsidR="00FB5CBA" w:rsidRPr="00FB5CBA" w:rsidRDefault="00FB5CBA" w:rsidP="00FB5CBA">
      <w:pPr>
        <w:widowControl w:val="0"/>
        <w:numPr>
          <w:ilvl w:val="0"/>
          <w:numId w:val="43"/>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Những người lái xe tải</w:t>
      </w:r>
    </w:p>
    <w:p w:rsidR="00FB5CBA" w:rsidRPr="00FB5CBA" w:rsidRDefault="00FB5CBA" w:rsidP="00FB5CBA">
      <w:pPr>
        <w:widowControl w:val="0"/>
        <w:numPr>
          <w:ilvl w:val="0"/>
          <w:numId w:val="43"/>
        </w:numPr>
        <w:spacing w:before="120" w:after="120" w:line="312" w:lineRule="auto"/>
        <w:ind w:left="1080"/>
        <w:contextualSpacing/>
        <w:jc w:val="both"/>
        <w:rPr>
          <w:rFonts w:ascii="Arial" w:eastAsia="Calibri" w:hAnsi="Arial" w:cs="Arial"/>
          <w:noProof w:val="0"/>
        </w:rPr>
      </w:pPr>
      <w:r w:rsidRPr="00FB5CBA">
        <w:rPr>
          <w:rFonts w:ascii="Arial" w:eastAsia="Calibri" w:hAnsi="Arial" w:cs="Arial"/>
          <w:noProof w:val="0"/>
        </w:rPr>
        <w:t>Những người thuộc cơ quan quản lý nhà nước về vận tải hàng hóa</w:t>
      </w:r>
    </w:p>
    <w:p w:rsidR="00FB5CBA" w:rsidRPr="00FB5CBA" w:rsidRDefault="00FB5CBA" w:rsidP="00FB5CBA">
      <w:pPr>
        <w:widowControl w:val="0"/>
        <w:spacing w:before="120" w:after="120" w:line="312" w:lineRule="auto"/>
        <w:ind w:left="1080" w:hanging="360"/>
        <w:contextualSpacing/>
        <w:jc w:val="both"/>
        <w:rPr>
          <w:rFonts w:ascii="Arial" w:eastAsia="Calibri" w:hAnsi="Arial" w:cs="Arial"/>
          <w:noProof w:val="0"/>
        </w:rPr>
      </w:pPr>
    </w:p>
    <w:p w:rsidR="00FB5CBA" w:rsidRPr="00FB5CBA" w:rsidRDefault="00FB5CBA" w:rsidP="00FB5CBA">
      <w:pPr>
        <w:widowControl w:val="0"/>
        <w:spacing w:before="120" w:after="120" w:line="312" w:lineRule="auto"/>
        <w:jc w:val="both"/>
        <w:rPr>
          <w:rFonts w:ascii="Arial" w:eastAsia="Calibri" w:hAnsi="Arial" w:cs="Arial"/>
          <w:noProof w:val="0"/>
        </w:rPr>
      </w:pPr>
      <w:r w:rsidRPr="00FB5CBA">
        <w:rPr>
          <w:rFonts w:ascii="Arial" w:eastAsia="Calibri" w:hAnsi="Arial" w:cs="Arial"/>
          <w:noProof w:val="0"/>
        </w:rPr>
        <w:t xml:space="preserve">Ít nhất ở các hãng lớn, nên có ít nhất 1 người có trình độ chuyên môn cao về xếp dỡ hàng để hỗ trợ các thành viên khác trong việc giải đáp những thắc mắc về xếp hàng, hoặc thậm chí thực hiện các khóa huấn luyện nội bộ về xếp và cố định hàng hóa và giải quyết những vấn đề khó khăn không thể được giải quyết bởi những nhân viên thiếu kinh nghiệm và chuyên môn. </w:t>
      </w:r>
    </w:p>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483" w:name="_Toc438722654"/>
      <w:r w:rsidRPr="00FB5CBA">
        <w:rPr>
          <w:rFonts w:ascii="Arial" w:eastAsia="Times New Roman" w:hAnsi="Arial" w:cs="Arial"/>
          <w:b/>
          <w:bCs/>
          <w:i/>
          <w:noProof w:val="0"/>
          <w:color w:val="000000"/>
          <w:szCs w:val="26"/>
        </w:rPr>
        <w:t>Khung chương trình đào tạo nghiệp vụ xếp dỡ, vận tải hàng hóa</w:t>
      </w:r>
      <w:bookmarkEnd w:id="483"/>
    </w:p>
    <w:tbl>
      <w:tblPr>
        <w:tblStyle w:val="tralaiemniemtinthangnamquatadapxayGiodaychilanhungkyniembuonhttpwwwfreewebtowncomnhatquanglanindexhtml1"/>
        <w:tblW w:w="0" w:type="auto"/>
        <w:tblLook w:val="04A0" w:firstRow="1" w:lastRow="0" w:firstColumn="1" w:lastColumn="0" w:noHBand="0" w:noVBand="1"/>
      </w:tblPr>
      <w:tblGrid>
        <w:gridCol w:w="1051"/>
        <w:gridCol w:w="7966"/>
      </w:tblGrid>
      <w:tr w:rsidR="00FB5CBA" w:rsidRPr="00FB5CBA" w:rsidTr="00E1080F">
        <w:trPr>
          <w:trHeight w:val="593"/>
        </w:trPr>
        <w:tc>
          <w:tcPr>
            <w:tcW w:w="1098" w:type="dxa"/>
            <w:vAlign w:val="center"/>
          </w:tcPr>
          <w:p w:rsidR="00FB5CBA" w:rsidRPr="00FB5CBA" w:rsidRDefault="00FB5CBA" w:rsidP="00FB5CBA">
            <w:pPr>
              <w:widowControl w:val="0"/>
              <w:spacing w:after="120"/>
              <w:jc w:val="center"/>
              <w:rPr>
                <w:rFonts w:ascii="Arial" w:hAnsi="Arial" w:cs="Arial"/>
                <w:b/>
                <w:noProof w:val="0"/>
                <w:szCs w:val="24"/>
              </w:rPr>
            </w:pPr>
            <w:r w:rsidRPr="00FB5CBA">
              <w:rPr>
                <w:rFonts w:ascii="Arial" w:hAnsi="Arial" w:cs="Arial"/>
                <w:b/>
                <w:noProof w:val="0"/>
                <w:szCs w:val="24"/>
              </w:rPr>
              <w:t>TT</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Nội dung đào tạo</w:t>
            </w:r>
          </w:p>
        </w:tc>
      </w:tr>
      <w:tr w:rsidR="00FB5CBA" w:rsidRPr="00FB5CBA" w:rsidTr="00E1080F">
        <w:trPr>
          <w:trHeight w:val="188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1</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 xml:space="preserve">Hậu quả của đóng gói ẩu và không bảo đảm an toàn hàng hóa </w:t>
            </w:r>
          </w:p>
          <w:p w:rsidR="00FB5CBA" w:rsidRPr="00FB5CBA" w:rsidRDefault="00FB5CBA" w:rsidP="00FB5CBA">
            <w:pPr>
              <w:widowControl w:val="0"/>
              <w:numPr>
                <w:ilvl w:val="0"/>
                <w:numId w:val="2"/>
              </w:numPr>
              <w:spacing w:before="120" w:after="120"/>
              <w:contextualSpacing/>
              <w:jc w:val="both"/>
              <w:rPr>
                <w:rFonts w:ascii="Arial" w:hAnsi="Arial" w:cs="Arial"/>
                <w:noProof w:val="0"/>
                <w:szCs w:val="24"/>
              </w:rPr>
            </w:pPr>
            <w:r w:rsidRPr="00FB5CBA">
              <w:rPr>
                <w:rFonts w:ascii="Arial" w:hAnsi="Arial" w:cs="Arial"/>
                <w:noProof w:val="0"/>
                <w:szCs w:val="24"/>
              </w:rPr>
              <w:t>Chấn thương cho con người và gây thiệt hại đến môi trường</w:t>
            </w:r>
          </w:p>
          <w:p w:rsidR="00FB5CBA" w:rsidRPr="00FB5CBA" w:rsidRDefault="00FB5CBA" w:rsidP="00FB5CBA">
            <w:pPr>
              <w:widowControl w:val="0"/>
              <w:numPr>
                <w:ilvl w:val="0"/>
                <w:numId w:val="2"/>
              </w:numPr>
              <w:spacing w:before="120" w:after="120"/>
              <w:contextualSpacing/>
              <w:jc w:val="both"/>
              <w:rPr>
                <w:rFonts w:ascii="Arial" w:hAnsi="Arial" w:cs="Arial"/>
                <w:noProof w:val="0"/>
                <w:szCs w:val="24"/>
              </w:rPr>
            </w:pPr>
            <w:r w:rsidRPr="00FB5CBA">
              <w:rPr>
                <w:rFonts w:ascii="Arial" w:hAnsi="Arial" w:cs="Arial"/>
                <w:noProof w:val="0"/>
                <w:szCs w:val="24"/>
              </w:rPr>
              <w:t>Thiệt hại đối với phương tiện vận tải và đơn vị vận tải hàng hóa</w:t>
            </w:r>
          </w:p>
          <w:p w:rsidR="00FB5CBA" w:rsidRPr="00FB5CBA" w:rsidRDefault="00FB5CBA" w:rsidP="00FB5CBA">
            <w:pPr>
              <w:widowControl w:val="0"/>
              <w:numPr>
                <w:ilvl w:val="0"/>
                <w:numId w:val="2"/>
              </w:numPr>
              <w:spacing w:before="120" w:after="120"/>
              <w:contextualSpacing/>
              <w:jc w:val="both"/>
              <w:rPr>
                <w:rFonts w:ascii="Arial" w:hAnsi="Arial" w:cs="Arial"/>
                <w:noProof w:val="0"/>
                <w:szCs w:val="24"/>
              </w:rPr>
            </w:pPr>
            <w:r w:rsidRPr="00FB5CBA">
              <w:rPr>
                <w:rFonts w:ascii="Arial" w:hAnsi="Arial" w:cs="Arial"/>
                <w:noProof w:val="0"/>
                <w:szCs w:val="24"/>
              </w:rPr>
              <w:t>Thiệt hại cho hàng hóa</w:t>
            </w:r>
          </w:p>
          <w:p w:rsidR="00FB5CBA" w:rsidRPr="00FB5CBA" w:rsidRDefault="00FB5CBA" w:rsidP="00FB5CBA">
            <w:pPr>
              <w:widowControl w:val="0"/>
              <w:numPr>
                <w:ilvl w:val="0"/>
                <w:numId w:val="2"/>
              </w:numPr>
              <w:spacing w:before="120" w:after="120"/>
              <w:contextualSpacing/>
              <w:jc w:val="both"/>
              <w:rPr>
                <w:rFonts w:ascii="Arial" w:hAnsi="Arial" w:cs="Arial"/>
                <w:noProof w:val="0"/>
                <w:szCs w:val="24"/>
              </w:rPr>
            </w:pPr>
            <w:r w:rsidRPr="00FB5CBA">
              <w:rPr>
                <w:rFonts w:ascii="Arial" w:hAnsi="Arial" w:cs="Arial"/>
                <w:noProof w:val="0"/>
                <w:szCs w:val="24"/>
              </w:rPr>
              <w:t>Hậu quả về kinh tế</w:t>
            </w:r>
          </w:p>
        </w:tc>
      </w:tr>
      <w:tr w:rsidR="00FB5CBA" w:rsidRPr="00FB5CBA" w:rsidTr="00E1080F">
        <w:trPr>
          <w:trHeight w:val="1889"/>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2</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Quy định pháp lý</w:t>
            </w:r>
          </w:p>
          <w:p w:rsidR="00FB5CBA" w:rsidRPr="00FB5CBA" w:rsidRDefault="00FB5CBA" w:rsidP="00FB5CBA">
            <w:pPr>
              <w:widowControl w:val="0"/>
              <w:numPr>
                <w:ilvl w:val="0"/>
                <w:numId w:val="3"/>
              </w:numPr>
              <w:spacing w:before="120" w:after="120"/>
              <w:contextualSpacing/>
              <w:jc w:val="both"/>
              <w:rPr>
                <w:rFonts w:ascii="Arial" w:hAnsi="Arial" w:cs="Arial"/>
                <w:noProof w:val="0"/>
                <w:szCs w:val="24"/>
              </w:rPr>
            </w:pPr>
            <w:r w:rsidRPr="00FB5CBA">
              <w:rPr>
                <w:rFonts w:ascii="Arial" w:hAnsi="Arial" w:cs="Arial"/>
                <w:noProof w:val="0"/>
                <w:szCs w:val="24"/>
              </w:rPr>
              <w:t>Các bên khác nhau tham gia vào vận tải hàng hóa</w:t>
            </w:r>
          </w:p>
          <w:p w:rsidR="00FB5CBA" w:rsidRPr="00FB5CBA" w:rsidRDefault="00FB5CBA" w:rsidP="00FB5CBA">
            <w:pPr>
              <w:widowControl w:val="0"/>
              <w:numPr>
                <w:ilvl w:val="0"/>
                <w:numId w:val="3"/>
              </w:numPr>
              <w:spacing w:before="120" w:after="120"/>
              <w:contextualSpacing/>
              <w:jc w:val="both"/>
              <w:rPr>
                <w:rFonts w:ascii="Arial" w:hAnsi="Arial" w:cs="Arial"/>
                <w:noProof w:val="0"/>
                <w:szCs w:val="24"/>
              </w:rPr>
            </w:pPr>
            <w:r w:rsidRPr="00FB5CBA">
              <w:rPr>
                <w:rFonts w:ascii="Arial" w:hAnsi="Arial" w:cs="Arial"/>
                <w:noProof w:val="0"/>
                <w:szCs w:val="24"/>
              </w:rPr>
              <w:t>Trách nhiệm pháp lý</w:t>
            </w:r>
          </w:p>
          <w:p w:rsidR="00FB5CBA" w:rsidRPr="00FB5CBA" w:rsidRDefault="00FB5CBA" w:rsidP="00FB5CBA">
            <w:pPr>
              <w:widowControl w:val="0"/>
              <w:numPr>
                <w:ilvl w:val="0"/>
                <w:numId w:val="3"/>
              </w:numPr>
              <w:spacing w:before="120" w:after="120"/>
              <w:contextualSpacing/>
              <w:jc w:val="both"/>
              <w:rPr>
                <w:rFonts w:ascii="Arial" w:hAnsi="Arial" w:cs="Arial"/>
                <w:noProof w:val="0"/>
                <w:szCs w:val="24"/>
              </w:rPr>
            </w:pPr>
            <w:r w:rsidRPr="00FB5CBA">
              <w:rPr>
                <w:rFonts w:ascii="Arial" w:hAnsi="Arial" w:cs="Arial"/>
                <w:noProof w:val="0"/>
                <w:szCs w:val="24"/>
              </w:rPr>
              <w:t>Trách nhiệm xử lý lô hàng</w:t>
            </w:r>
          </w:p>
          <w:p w:rsidR="00FB5CBA" w:rsidRPr="00FB5CBA" w:rsidRDefault="00FB5CBA" w:rsidP="00FB5CBA">
            <w:pPr>
              <w:widowControl w:val="0"/>
              <w:numPr>
                <w:ilvl w:val="0"/>
                <w:numId w:val="3"/>
              </w:numPr>
              <w:spacing w:before="120" w:after="120"/>
              <w:contextualSpacing/>
              <w:jc w:val="both"/>
              <w:rPr>
                <w:rFonts w:ascii="Arial" w:hAnsi="Arial" w:cs="Arial"/>
                <w:noProof w:val="0"/>
                <w:szCs w:val="24"/>
              </w:rPr>
            </w:pPr>
            <w:r w:rsidRPr="00FB5CBA">
              <w:rPr>
                <w:rFonts w:ascii="Arial" w:hAnsi="Arial" w:cs="Arial"/>
                <w:noProof w:val="0"/>
                <w:szCs w:val="24"/>
              </w:rPr>
              <w:t>Đảm bảo chất lượng</w:t>
            </w:r>
          </w:p>
        </w:tc>
      </w:tr>
      <w:tr w:rsidR="00FB5CBA" w:rsidRPr="00FB5CBA" w:rsidTr="00E1080F">
        <w:trPr>
          <w:trHeight w:val="170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3</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Các lực tác động trong quá trình vận chuyển</w:t>
            </w:r>
          </w:p>
          <w:p w:rsidR="00FB5CBA" w:rsidRPr="00FB5CBA" w:rsidRDefault="00FB5CBA" w:rsidP="00FB5CBA">
            <w:pPr>
              <w:widowControl w:val="0"/>
              <w:numPr>
                <w:ilvl w:val="0"/>
                <w:numId w:val="4"/>
              </w:numPr>
              <w:spacing w:before="120" w:after="120"/>
              <w:contextualSpacing/>
              <w:jc w:val="both"/>
              <w:rPr>
                <w:rFonts w:ascii="Arial" w:hAnsi="Arial" w:cs="Arial"/>
                <w:noProof w:val="0"/>
                <w:szCs w:val="24"/>
              </w:rPr>
            </w:pPr>
            <w:r w:rsidRPr="00FB5CBA">
              <w:rPr>
                <w:rFonts w:ascii="Arial" w:hAnsi="Arial" w:cs="Arial"/>
                <w:noProof w:val="0"/>
                <w:szCs w:val="24"/>
              </w:rPr>
              <w:t>Trong vận tải đường bộ</w:t>
            </w:r>
          </w:p>
          <w:p w:rsidR="00FB5CBA" w:rsidRPr="00FB5CBA" w:rsidRDefault="00FB5CBA" w:rsidP="00FB5CBA">
            <w:pPr>
              <w:widowControl w:val="0"/>
              <w:numPr>
                <w:ilvl w:val="0"/>
                <w:numId w:val="4"/>
              </w:numPr>
              <w:spacing w:before="120" w:after="120"/>
              <w:contextualSpacing/>
              <w:jc w:val="both"/>
              <w:rPr>
                <w:rFonts w:ascii="Arial" w:hAnsi="Arial" w:cs="Arial"/>
                <w:noProof w:val="0"/>
                <w:szCs w:val="24"/>
              </w:rPr>
            </w:pPr>
            <w:r w:rsidRPr="00FB5CBA">
              <w:rPr>
                <w:rFonts w:ascii="Arial" w:hAnsi="Arial" w:cs="Arial"/>
                <w:noProof w:val="0"/>
                <w:szCs w:val="24"/>
              </w:rPr>
              <w:t>Trong vận tải đường sắt</w:t>
            </w:r>
          </w:p>
          <w:p w:rsidR="00FB5CBA" w:rsidRPr="00FB5CBA" w:rsidRDefault="00FB5CBA" w:rsidP="00FB5CBA">
            <w:pPr>
              <w:widowControl w:val="0"/>
              <w:numPr>
                <w:ilvl w:val="0"/>
                <w:numId w:val="4"/>
              </w:numPr>
              <w:spacing w:before="120" w:after="120"/>
              <w:contextualSpacing/>
              <w:jc w:val="both"/>
              <w:rPr>
                <w:rFonts w:ascii="Arial" w:hAnsi="Arial" w:cs="Arial"/>
                <w:noProof w:val="0"/>
                <w:szCs w:val="24"/>
              </w:rPr>
            </w:pPr>
            <w:r w:rsidRPr="00FB5CBA">
              <w:rPr>
                <w:rFonts w:ascii="Arial" w:hAnsi="Arial" w:cs="Arial"/>
                <w:noProof w:val="0"/>
                <w:szCs w:val="24"/>
              </w:rPr>
              <w:t>Trong vận tải đường sông</w:t>
            </w:r>
          </w:p>
          <w:p w:rsidR="00FB5CBA" w:rsidRPr="00FB5CBA" w:rsidRDefault="00FB5CBA" w:rsidP="00FB5CBA">
            <w:pPr>
              <w:widowControl w:val="0"/>
              <w:numPr>
                <w:ilvl w:val="0"/>
                <w:numId w:val="4"/>
              </w:numPr>
              <w:spacing w:before="120" w:after="120"/>
              <w:contextualSpacing/>
              <w:jc w:val="both"/>
              <w:rPr>
                <w:rFonts w:ascii="Arial" w:hAnsi="Arial" w:cs="Arial"/>
                <w:noProof w:val="0"/>
                <w:szCs w:val="24"/>
              </w:rPr>
            </w:pPr>
            <w:r w:rsidRPr="00FB5CBA">
              <w:rPr>
                <w:rFonts w:ascii="Arial" w:hAnsi="Arial" w:cs="Arial"/>
                <w:noProof w:val="0"/>
                <w:szCs w:val="24"/>
              </w:rPr>
              <w:t>Trong vận tải đường biển</w:t>
            </w:r>
          </w:p>
        </w:tc>
      </w:tr>
      <w:tr w:rsidR="00FB5CBA" w:rsidRPr="00FB5CBA" w:rsidTr="00E1080F">
        <w:trPr>
          <w:trHeight w:val="2735"/>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lastRenderedPageBreak/>
              <w:t>4</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Nguyên tắc cơ bản trong xếp và đảm bảo an toàn hàng hóa</w:t>
            </w:r>
          </w:p>
          <w:p w:rsidR="00FB5CBA" w:rsidRPr="00FB5CBA" w:rsidRDefault="00FB5CBA" w:rsidP="00FB5CBA">
            <w:pPr>
              <w:widowControl w:val="0"/>
              <w:numPr>
                <w:ilvl w:val="0"/>
                <w:numId w:val="5"/>
              </w:numPr>
              <w:spacing w:before="120" w:after="120"/>
              <w:contextualSpacing/>
              <w:jc w:val="both"/>
              <w:rPr>
                <w:rFonts w:ascii="Arial" w:hAnsi="Arial" w:cs="Arial"/>
                <w:noProof w:val="0"/>
                <w:szCs w:val="24"/>
              </w:rPr>
            </w:pPr>
            <w:r w:rsidRPr="00FB5CBA">
              <w:rPr>
                <w:rFonts w:ascii="Arial" w:hAnsi="Arial" w:cs="Arial"/>
                <w:noProof w:val="0"/>
                <w:szCs w:val="24"/>
              </w:rPr>
              <w:t>Tránh trượt</w:t>
            </w:r>
          </w:p>
          <w:p w:rsidR="00FB5CBA" w:rsidRPr="00FB5CBA" w:rsidRDefault="00FB5CBA" w:rsidP="00FB5CBA">
            <w:pPr>
              <w:widowControl w:val="0"/>
              <w:numPr>
                <w:ilvl w:val="0"/>
                <w:numId w:val="5"/>
              </w:numPr>
              <w:spacing w:before="120" w:after="120"/>
              <w:contextualSpacing/>
              <w:jc w:val="both"/>
              <w:rPr>
                <w:rFonts w:ascii="Arial" w:hAnsi="Arial" w:cs="Arial"/>
                <w:noProof w:val="0"/>
                <w:szCs w:val="24"/>
              </w:rPr>
            </w:pPr>
            <w:r w:rsidRPr="00FB5CBA">
              <w:rPr>
                <w:rFonts w:ascii="Arial" w:hAnsi="Arial" w:cs="Arial"/>
                <w:noProof w:val="0"/>
                <w:szCs w:val="24"/>
              </w:rPr>
              <w:t>Tránh nghiêng</w:t>
            </w:r>
          </w:p>
          <w:p w:rsidR="00FB5CBA" w:rsidRPr="00FB5CBA" w:rsidRDefault="00FB5CBA" w:rsidP="00FB5CBA">
            <w:pPr>
              <w:widowControl w:val="0"/>
              <w:numPr>
                <w:ilvl w:val="0"/>
                <w:numId w:val="5"/>
              </w:numPr>
              <w:spacing w:before="120" w:after="120"/>
              <w:contextualSpacing/>
              <w:jc w:val="both"/>
              <w:rPr>
                <w:rFonts w:ascii="Arial" w:hAnsi="Arial" w:cs="Arial"/>
                <w:noProof w:val="0"/>
                <w:szCs w:val="24"/>
              </w:rPr>
            </w:pPr>
            <w:r w:rsidRPr="00FB5CBA">
              <w:rPr>
                <w:rFonts w:ascii="Arial" w:hAnsi="Arial" w:cs="Arial"/>
                <w:noProof w:val="0"/>
                <w:szCs w:val="24"/>
              </w:rPr>
              <w:t>Tác động của ma sát</w:t>
            </w:r>
          </w:p>
          <w:p w:rsidR="00FB5CBA" w:rsidRPr="00FB5CBA" w:rsidRDefault="00FB5CBA" w:rsidP="00FB5CBA">
            <w:pPr>
              <w:widowControl w:val="0"/>
              <w:numPr>
                <w:ilvl w:val="0"/>
                <w:numId w:val="5"/>
              </w:numPr>
              <w:spacing w:before="120" w:after="120"/>
              <w:contextualSpacing/>
              <w:jc w:val="both"/>
              <w:rPr>
                <w:rFonts w:ascii="Arial" w:hAnsi="Arial" w:cs="Arial"/>
                <w:noProof w:val="0"/>
                <w:szCs w:val="24"/>
              </w:rPr>
            </w:pPr>
            <w:r w:rsidRPr="00FB5CBA">
              <w:rPr>
                <w:rFonts w:ascii="Arial" w:hAnsi="Arial" w:cs="Arial"/>
                <w:noProof w:val="0"/>
                <w:szCs w:val="24"/>
              </w:rPr>
              <w:t>Tác động của chao lắc</w:t>
            </w:r>
          </w:p>
          <w:p w:rsidR="00FB5CBA" w:rsidRPr="00FB5CBA" w:rsidRDefault="00FB5CBA" w:rsidP="00FB5CBA">
            <w:pPr>
              <w:widowControl w:val="0"/>
              <w:numPr>
                <w:ilvl w:val="0"/>
                <w:numId w:val="5"/>
              </w:numPr>
              <w:spacing w:before="120" w:after="120"/>
              <w:contextualSpacing/>
              <w:jc w:val="both"/>
              <w:rPr>
                <w:rFonts w:ascii="Arial" w:hAnsi="Arial" w:cs="Arial"/>
                <w:noProof w:val="0"/>
                <w:szCs w:val="24"/>
              </w:rPr>
            </w:pPr>
            <w:r w:rsidRPr="00FB5CBA">
              <w:rPr>
                <w:rFonts w:ascii="Arial" w:hAnsi="Arial" w:cs="Arial"/>
                <w:noProof w:val="0"/>
                <w:szCs w:val="24"/>
              </w:rPr>
              <w:t>Các nguyên tắc cơ bản về an toàn và an ninh hàng hóa</w:t>
            </w:r>
          </w:p>
          <w:p w:rsidR="00FB5CBA" w:rsidRPr="00FB5CBA" w:rsidRDefault="00FB5CBA" w:rsidP="00FB5CBA">
            <w:pPr>
              <w:widowControl w:val="0"/>
              <w:numPr>
                <w:ilvl w:val="0"/>
                <w:numId w:val="5"/>
              </w:numPr>
              <w:spacing w:before="120" w:after="120"/>
              <w:contextualSpacing/>
              <w:jc w:val="both"/>
              <w:rPr>
                <w:rFonts w:ascii="Arial" w:hAnsi="Arial" w:cs="Arial"/>
                <w:noProof w:val="0"/>
                <w:szCs w:val="24"/>
              </w:rPr>
            </w:pPr>
            <w:r w:rsidRPr="00FB5CBA">
              <w:rPr>
                <w:rFonts w:ascii="Arial" w:hAnsi="Arial" w:cs="Arial"/>
                <w:noProof w:val="0"/>
                <w:szCs w:val="24"/>
              </w:rPr>
              <w:t>Tuân thủ của các thỏa thuận về an toàn cho việc vận chuyển bằng nhiều phương thức vận tải</w:t>
            </w:r>
          </w:p>
        </w:tc>
      </w:tr>
      <w:tr w:rsidR="00FB5CBA" w:rsidRPr="00FB5CBA" w:rsidTr="00E1080F">
        <w:trPr>
          <w:trHeight w:val="2105"/>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5</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Các loại hình đơn vị vận tải hàng hóa</w:t>
            </w:r>
          </w:p>
          <w:p w:rsidR="00FB5CBA" w:rsidRPr="00FB5CBA" w:rsidRDefault="00FB5CBA" w:rsidP="00FB5CBA">
            <w:pPr>
              <w:widowControl w:val="0"/>
              <w:numPr>
                <w:ilvl w:val="0"/>
                <w:numId w:val="6"/>
              </w:numPr>
              <w:spacing w:before="120" w:after="120"/>
              <w:contextualSpacing/>
              <w:jc w:val="both"/>
              <w:rPr>
                <w:rFonts w:ascii="Arial" w:hAnsi="Arial" w:cs="Arial"/>
                <w:noProof w:val="0"/>
                <w:szCs w:val="24"/>
              </w:rPr>
            </w:pPr>
            <w:r w:rsidRPr="00FB5CBA">
              <w:rPr>
                <w:rFonts w:ascii="Arial" w:hAnsi="Arial" w:cs="Arial"/>
                <w:noProof w:val="0"/>
                <w:szCs w:val="24"/>
              </w:rPr>
              <w:t>Công-ten-nơ hàng</w:t>
            </w:r>
          </w:p>
          <w:p w:rsidR="00FB5CBA" w:rsidRPr="00FB5CBA" w:rsidRDefault="00FB5CBA" w:rsidP="00FB5CBA">
            <w:pPr>
              <w:widowControl w:val="0"/>
              <w:numPr>
                <w:ilvl w:val="0"/>
                <w:numId w:val="6"/>
              </w:numPr>
              <w:spacing w:before="120" w:after="120"/>
              <w:contextualSpacing/>
              <w:jc w:val="both"/>
              <w:rPr>
                <w:rFonts w:ascii="Arial" w:hAnsi="Arial" w:cs="Arial"/>
                <w:noProof w:val="0"/>
                <w:szCs w:val="24"/>
              </w:rPr>
            </w:pPr>
            <w:r w:rsidRPr="00FB5CBA">
              <w:rPr>
                <w:rFonts w:ascii="Arial" w:hAnsi="Arial" w:cs="Arial"/>
                <w:noProof w:val="0"/>
                <w:szCs w:val="24"/>
              </w:rPr>
              <w:t>Toa xe mặt bằng</w:t>
            </w:r>
          </w:p>
          <w:p w:rsidR="00FB5CBA" w:rsidRPr="00FB5CBA" w:rsidRDefault="00FB5CBA" w:rsidP="00FB5CBA">
            <w:pPr>
              <w:widowControl w:val="0"/>
              <w:numPr>
                <w:ilvl w:val="0"/>
                <w:numId w:val="6"/>
              </w:numPr>
              <w:spacing w:before="120" w:after="120"/>
              <w:contextualSpacing/>
              <w:jc w:val="both"/>
              <w:rPr>
                <w:rFonts w:ascii="Arial" w:hAnsi="Arial" w:cs="Arial"/>
                <w:noProof w:val="0"/>
                <w:szCs w:val="24"/>
              </w:rPr>
            </w:pPr>
            <w:r w:rsidRPr="00FB5CBA">
              <w:rPr>
                <w:rFonts w:ascii="Arial" w:hAnsi="Arial" w:cs="Arial"/>
                <w:noProof w:val="0"/>
                <w:szCs w:val="24"/>
              </w:rPr>
              <w:t>Thùng xe độc lập</w:t>
            </w:r>
          </w:p>
          <w:p w:rsidR="00FB5CBA" w:rsidRPr="00FB5CBA" w:rsidRDefault="00FB5CBA" w:rsidP="00FB5CBA">
            <w:pPr>
              <w:widowControl w:val="0"/>
              <w:numPr>
                <w:ilvl w:val="0"/>
                <w:numId w:val="6"/>
              </w:numPr>
              <w:spacing w:before="120" w:after="120"/>
              <w:contextualSpacing/>
              <w:jc w:val="both"/>
              <w:rPr>
                <w:rFonts w:ascii="Arial" w:hAnsi="Arial" w:cs="Arial"/>
                <w:noProof w:val="0"/>
                <w:szCs w:val="24"/>
              </w:rPr>
            </w:pPr>
            <w:r w:rsidRPr="00FB5CBA">
              <w:rPr>
                <w:rFonts w:ascii="Arial" w:hAnsi="Arial" w:cs="Arial"/>
                <w:noProof w:val="0"/>
                <w:szCs w:val="24"/>
              </w:rPr>
              <w:t>Phương tiện đường bộ</w:t>
            </w:r>
          </w:p>
          <w:p w:rsidR="00FB5CBA" w:rsidRPr="00FB5CBA" w:rsidRDefault="00FB5CBA" w:rsidP="00FB5CBA">
            <w:pPr>
              <w:widowControl w:val="0"/>
              <w:numPr>
                <w:ilvl w:val="0"/>
                <w:numId w:val="6"/>
              </w:numPr>
              <w:spacing w:before="120" w:after="120"/>
              <w:contextualSpacing/>
              <w:jc w:val="both"/>
              <w:rPr>
                <w:rFonts w:ascii="Arial" w:hAnsi="Arial" w:cs="Arial"/>
                <w:noProof w:val="0"/>
                <w:szCs w:val="24"/>
              </w:rPr>
            </w:pPr>
            <w:r w:rsidRPr="00FB5CBA">
              <w:rPr>
                <w:rFonts w:ascii="Arial" w:hAnsi="Arial" w:cs="Arial"/>
                <w:noProof w:val="0"/>
                <w:szCs w:val="24"/>
              </w:rPr>
              <w:t>Toa xe đường sắt/ toa xe hàng</w:t>
            </w:r>
          </w:p>
        </w:tc>
      </w:tr>
      <w:tr w:rsidR="00FB5CBA" w:rsidRPr="00FB5CBA" w:rsidTr="00E1080F">
        <w:trPr>
          <w:trHeight w:val="3059"/>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6</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Bảo quản hàng hóa và lập kế hoạch vận chuyển</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Lựa chọn phương thức vận tải</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Lựa chọn các phương tiện vận tải</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Lựa chọn loại hình đơn vị vận tải hàng hóa</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Việc kiểm tra của đơn vị vận tải trước khi đóng gói</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Phân bố tải trọng trong đơn vị vận tải</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Yêu cầu từ người kí gửi hàng về đóng gói hàng hóa</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Rủi ro trong đơn vị vận tải</w:t>
            </w:r>
          </w:p>
          <w:p w:rsidR="00FB5CBA" w:rsidRPr="00FB5CBA" w:rsidRDefault="00FB5CBA" w:rsidP="00FB5CBA">
            <w:pPr>
              <w:widowControl w:val="0"/>
              <w:numPr>
                <w:ilvl w:val="0"/>
                <w:numId w:val="7"/>
              </w:numPr>
              <w:spacing w:before="120" w:after="120"/>
              <w:contextualSpacing/>
              <w:jc w:val="both"/>
              <w:rPr>
                <w:rFonts w:ascii="Arial" w:hAnsi="Arial" w:cs="Arial"/>
                <w:noProof w:val="0"/>
                <w:szCs w:val="24"/>
              </w:rPr>
            </w:pPr>
            <w:r w:rsidRPr="00FB5CBA">
              <w:rPr>
                <w:rFonts w:ascii="Arial" w:hAnsi="Arial" w:cs="Arial"/>
                <w:noProof w:val="0"/>
                <w:szCs w:val="24"/>
              </w:rPr>
              <w:t>Biểu trưng công tác dỡ hàng hóa</w:t>
            </w:r>
          </w:p>
        </w:tc>
      </w:tr>
      <w:tr w:rsidR="00FB5CBA" w:rsidRPr="00FB5CBA" w:rsidTr="00E1080F">
        <w:trPr>
          <w:trHeight w:val="1592"/>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7</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Phương pháp khác nhau cho việc xếp và bảo quản hàng hóa</w:t>
            </w:r>
          </w:p>
          <w:p w:rsidR="00FB5CBA" w:rsidRPr="00FB5CBA" w:rsidRDefault="00FB5CBA" w:rsidP="00FB5CBA">
            <w:pPr>
              <w:widowControl w:val="0"/>
              <w:numPr>
                <w:ilvl w:val="0"/>
                <w:numId w:val="8"/>
              </w:numPr>
              <w:spacing w:before="120" w:after="120"/>
              <w:contextualSpacing/>
              <w:jc w:val="both"/>
              <w:rPr>
                <w:rFonts w:ascii="Arial" w:hAnsi="Arial" w:cs="Arial"/>
                <w:noProof w:val="0"/>
                <w:szCs w:val="24"/>
              </w:rPr>
            </w:pPr>
            <w:r w:rsidRPr="00FB5CBA">
              <w:rPr>
                <w:rFonts w:ascii="Arial" w:hAnsi="Arial" w:cs="Arial"/>
                <w:noProof w:val="0"/>
                <w:szCs w:val="24"/>
              </w:rPr>
              <w:t>Chằng buộc</w:t>
            </w:r>
          </w:p>
          <w:p w:rsidR="00FB5CBA" w:rsidRPr="00FB5CBA" w:rsidRDefault="00FB5CBA" w:rsidP="00FB5CBA">
            <w:pPr>
              <w:widowControl w:val="0"/>
              <w:numPr>
                <w:ilvl w:val="0"/>
                <w:numId w:val="8"/>
              </w:numPr>
              <w:spacing w:before="120" w:after="120"/>
              <w:contextualSpacing/>
              <w:jc w:val="both"/>
              <w:rPr>
                <w:rFonts w:ascii="Arial" w:hAnsi="Arial" w:cs="Arial"/>
                <w:noProof w:val="0"/>
                <w:szCs w:val="24"/>
              </w:rPr>
            </w:pPr>
            <w:r w:rsidRPr="00FB5CBA">
              <w:rPr>
                <w:rFonts w:ascii="Arial" w:hAnsi="Arial" w:cs="Arial"/>
                <w:noProof w:val="0"/>
                <w:szCs w:val="24"/>
              </w:rPr>
              <w:t>Chèn chặn và gia cố</w:t>
            </w:r>
          </w:p>
          <w:p w:rsidR="00FB5CBA" w:rsidRPr="00FB5CBA" w:rsidRDefault="00FB5CBA" w:rsidP="00FB5CBA">
            <w:pPr>
              <w:widowControl w:val="0"/>
              <w:numPr>
                <w:ilvl w:val="0"/>
                <w:numId w:val="8"/>
              </w:numPr>
              <w:spacing w:before="120" w:after="120"/>
              <w:contextualSpacing/>
              <w:jc w:val="both"/>
              <w:rPr>
                <w:rFonts w:ascii="Arial" w:hAnsi="Arial" w:cs="Arial"/>
                <w:noProof w:val="0"/>
                <w:szCs w:val="24"/>
              </w:rPr>
            </w:pPr>
            <w:r w:rsidRPr="00FB5CBA">
              <w:rPr>
                <w:rFonts w:ascii="Arial" w:hAnsi="Arial" w:cs="Arial"/>
                <w:noProof w:val="0"/>
                <w:szCs w:val="24"/>
              </w:rPr>
              <w:t>Tăng ma sát</w:t>
            </w:r>
          </w:p>
        </w:tc>
      </w:tr>
      <w:tr w:rsidR="00FB5CBA" w:rsidRPr="00FB5CBA" w:rsidTr="00E1080F">
        <w:trPr>
          <w:trHeight w:val="152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8</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Tháo dỡ an toàn các gói hàng</w:t>
            </w:r>
          </w:p>
          <w:p w:rsidR="00FB5CBA" w:rsidRPr="00FB5CBA" w:rsidRDefault="00FB5CBA" w:rsidP="00FB5CBA">
            <w:pPr>
              <w:widowControl w:val="0"/>
              <w:numPr>
                <w:ilvl w:val="0"/>
                <w:numId w:val="9"/>
              </w:numPr>
              <w:spacing w:before="120" w:after="120"/>
              <w:contextualSpacing/>
              <w:jc w:val="both"/>
              <w:rPr>
                <w:rFonts w:ascii="Arial" w:hAnsi="Arial" w:cs="Arial"/>
                <w:noProof w:val="0"/>
                <w:szCs w:val="24"/>
              </w:rPr>
            </w:pPr>
            <w:r w:rsidRPr="00FB5CBA">
              <w:rPr>
                <w:rFonts w:ascii="Arial" w:hAnsi="Arial" w:cs="Arial"/>
                <w:noProof w:val="0"/>
                <w:szCs w:val="24"/>
              </w:rPr>
              <w:t>Tháo dỡ thủ công</w:t>
            </w:r>
          </w:p>
          <w:p w:rsidR="00FB5CBA" w:rsidRPr="00FB5CBA" w:rsidRDefault="00FB5CBA" w:rsidP="00FB5CBA">
            <w:pPr>
              <w:widowControl w:val="0"/>
              <w:numPr>
                <w:ilvl w:val="0"/>
                <w:numId w:val="9"/>
              </w:numPr>
              <w:spacing w:before="120" w:after="120"/>
              <w:contextualSpacing/>
              <w:jc w:val="both"/>
              <w:rPr>
                <w:rFonts w:ascii="Arial" w:hAnsi="Arial" w:cs="Arial"/>
                <w:noProof w:val="0"/>
                <w:szCs w:val="24"/>
              </w:rPr>
            </w:pPr>
            <w:r w:rsidRPr="00FB5CBA">
              <w:rPr>
                <w:rFonts w:ascii="Arial" w:hAnsi="Arial" w:cs="Arial"/>
                <w:noProof w:val="0"/>
                <w:szCs w:val="24"/>
              </w:rPr>
              <w:t>Sử dụng máy móc, thiết bị</w:t>
            </w:r>
          </w:p>
          <w:p w:rsidR="00FB5CBA" w:rsidRPr="00FB5CBA" w:rsidRDefault="00FB5CBA" w:rsidP="00FB5CBA">
            <w:pPr>
              <w:widowControl w:val="0"/>
              <w:numPr>
                <w:ilvl w:val="0"/>
                <w:numId w:val="9"/>
              </w:numPr>
              <w:spacing w:before="120" w:after="120"/>
              <w:contextualSpacing/>
              <w:jc w:val="both"/>
              <w:rPr>
                <w:rFonts w:ascii="Arial" w:hAnsi="Arial" w:cs="Arial"/>
                <w:noProof w:val="0"/>
                <w:szCs w:val="24"/>
              </w:rPr>
            </w:pPr>
            <w:r w:rsidRPr="00FB5CBA">
              <w:rPr>
                <w:rFonts w:ascii="Arial" w:hAnsi="Arial" w:cs="Arial"/>
                <w:noProof w:val="0"/>
                <w:szCs w:val="24"/>
              </w:rPr>
              <w:t>Các dụng cụ bảo hộ cá nhân</w:t>
            </w:r>
          </w:p>
        </w:tc>
      </w:tr>
      <w:tr w:rsidR="00FB5CBA" w:rsidRPr="00FB5CBA" w:rsidTr="00E1080F">
        <w:trPr>
          <w:trHeight w:val="188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9</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Thiết bị để bảo vệ và bảo đảm cố định hàng hóa</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Các trang thiết bị cố định trong đơn vị vận tải hàng hóa</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Trang thiết bị gia cố hàng hóa sử dụng lại được</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Thiết bị một chiều</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Kiểm soát và loại bỏ thiết bị bảo vệ</w:t>
            </w:r>
          </w:p>
        </w:tc>
      </w:tr>
      <w:tr w:rsidR="00FB5CBA" w:rsidRPr="00FB5CBA" w:rsidTr="00E1080F">
        <w:trPr>
          <w:trHeight w:val="188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lastRenderedPageBreak/>
              <w:t>10</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Hoàn thiện công tác xếp hàng hóa</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Đóng đơn vị vận tải</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Đánh dấu và dán niêm phong</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Chuẩn bị tài liệu</w:t>
            </w:r>
          </w:p>
          <w:p w:rsidR="00FB5CBA" w:rsidRPr="00FB5CBA" w:rsidRDefault="00FB5CBA" w:rsidP="00FB5CBA">
            <w:pPr>
              <w:widowControl w:val="0"/>
              <w:numPr>
                <w:ilvl w:val="0"/>
                <w:numId w:val="10"/>
              </w:numPr>
              <w:spacing w:before="120" w:after="120"/>
              <w:contextualSpacing/>
              <w:jc w:val="both"/>
              <w:rPr>
                <w:rFonts w:ascii="Arial" w:hAnsi="Arial" w:cs="Arial"/>
                <w:noProof w:val="0"/>
                <w:szCs w:val="24"/>
              </w:rPr>
            </w:pPr>
            <w:r w:rsidRPr="00FB5CBA">
              <w:rPr>
                <w:rFonts w:ascii="Arial" w:hAnsi="Arial" w:cs="Arial"/>
                <w:noProof w:val="0"/>
                <w:szCs w:val="24"/>
              </w:rPr>
              <w:t>Kiểm tra tổng khối lượng – người kí nhận</w:t>
            </w:r>
          </w:p>
        </w:tc>
      </w:tr>
      <w:tr w:rsidR="00FB5CBA" w:rsidRPr="00FB5CBA" w:rsidTr="00E1080F">
        <w:trPr>
          <w:trHeight w:val="332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11</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Đóng gói và đảm bảo hàng hóa đồng nhất</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Bao bì</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Hàng hóa chất trên mâmhàng</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Kiện và bó hàng</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Túi trên mâmhàng</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Túi lớn</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Hộp gỗ, đế gỗ</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Thùng tròn lớn</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Ống</w:t>
            </w:r>
          </w:p>
          <w:p w:rsidR="00FB5CBA" w:rsidRPr="00FB5CBA" w:rsidRDefault="00FB5CBA" w:rsidP="00FB5CBA">
            <w:pPr>
              <w:widowControl w:val="0"/>
              <w:numPr>
                <w:ilvl w:val="0"/>
                <w:numId w:val="11"/>
              </w:numPr>
              <w:spacing w:before="120" w:after="120"/>
              <w:contextualSpacing/>
              <w:jc w:val="both"/>
              <w:rPr>
                <w:rFonts w:ascii="Arial" w:hAnsi="Arial" w:cs="Arial"/>
                <w:noProof w:val="0"/>
                <w:szCs w:val="24"/>
              </w:rPr>
            </w:pPr>
            <w:r w:rsidRPr="00FB5CBA">
              <w:rPr>
                <w:rFonts w:ascii="Arial" w:hAnsi="Arial" w:cs="Arial"/>
                <w:noProof w:val="0"/>
                <w:szCs w:val="24"/>
              </w:rPr>
              <w:t>Thùng, hộp bìa cứng</w:t>
            </w:r>
          </w:p>
        </w:tc>
      </w:tr>
      <w:tr w:rsidR="00FB5CBA" w:rsidRPr="00FB5CBA" w:rsidTr="00E1080F">
        <w:trPr>
          <w:trHeight w:val="2501"/>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12</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Đóng gói và đảm bảo hàng hóa không đồng nhất</w:t>
            </w:r>
          </w:p>
          <w:p w:rsidR="00FB5CBA" w:rsidRPr="00FB5CBA" w:rsidRDefault="00FB5CBA" w:rsidP="00FB5CBA">
            <w:pPr>
              <w:widowControl w:val="0"/>
              <w:numPr>
                <w:ilvl w:val="0"/>
                <w:numId w:val="12"/>
              </w:numPr>
              <w:spacing w:before="120" w:after="120"/>
              <w:contextualSpacing/>
              <w:jc w:val="both"/>
              <w:rPr>
                <w:rFonts w:ascii="Arial" w:hAnsi="Arial" w:cs="Arial"/>
                <w:noProof w:val="0"/>
                <w:szCs w:val="24"/>
              </w:rPr>
            </w:pPr>
            <w:r w:rsidRPr="00FB5CBA">
              <w:rPr>
                <w:rFonts w:ascii="Arial" w:hAnsi="Arial" w:cs="Arial"/>
                <w:noProof w:val="0"/>
                <w:szCs w:val="24"/>
              </w:rPr>
              <w:t>Các loại hàng hóa khác nhau đóng gói cùng nhau</w:t>
            </w:r>
          </w:p>
          <w:p w:rsidR="00FB5CBA" w:rsidRPr="00FB5CBA" w:rsidRDefault="00FB5CBA" w:rsidP="00FB5CBA">
            <w:pPr>
              <w:widowControl w:val="0"/>
              <w:numPr>
                <w:ilvl w:val="0"/>
                <w:numId w:val="12"/>
              </w:numPr>
              <w:spacing w:before="120" w:after="120"/>
              <w:contextualSpacing/>
              <w:jc w:val="both"/>
              <w:rPr>
                <w:rFonts w:ascii="Arial" w:hAnsi="Arial" w:cs="Arial"/>
                <w:noProof w:val="0"/>
                <w:szCs w:val="24"/>
              </w:rPr>
            </w:pPr>
            <w:r w:rsidRPr="00FB5CBA">
              <w:rPr>
                <w:rFonts w:ascii="Arial" w:hAnsi="Arial" w:cs="Arial"/>
                <w:noProof w:val="0"/>
                <w:szCs w:val="24"/>
              </w:rPr>
              <w:t>Đóng gói hàng nặng và nhẹ cùng nhau</w:t>
            </w:r>
          </w:p>
          <w:p w:rsidR="00FB5CBA" w:rsidRPr="00FB5CBA" w:rsidRDefault="00FB5CBA" w:rsidP="00FB5CBA">
            <w:pPr>
              <w:widowControl w:val="0"/>
              <w:numPr>
                <w:ilvl w:val="0"/>
                <w:numId w:val="12"/>
              </w:numPr>
              <w:spacing w:before="120" w:after="120"/>
              <w:contextualSpacing/>
              <w:jc w:val="both"/>
              <w:rPr>
                <w:rFonts w:ascii="Arial" w:hAnsi="Arial" w:cs="Arial"/>
                <w:noProof w:val="0"/>
                <w:szCs w:val="24"/>
              </w:rPr>
            </w:pPr>
            <w:r w:rsidRPr="00FB5CBA">
              <w:rPr>
                <w:rFonts w:ascii="Arial" w:hAnsi="Arial" w:cs="Arial"/>
                <w:noProof w:val="0"/>
                <w:szCs w:val="24"/>
              </w:rPr>
              <w:t>Đóng gói hàng hóa rắn và không rắn cùng nhau</w:t>
            </w:r>
          </w:p>
          <w:p w:rsidR="00FB5CBA" w:rsidRPr="00FB5CBA" w:rsidRDefault="00FB5CBA" w:rsidP="00FB5CBA">
            <w:pPr>
              <w:widowControl w:val="0"/>
              <w:numPr>
                <w:ilvl w:val="0"/>
                <w:numId w:val="12"/>
              </w:numPr>
              <w:spacing w:before="120" w:after="120"/>
              <w:contextualSpacing/>
              <w:jc w:val="both"/>
              <w:rPr>
                <w:rFonts w:ascii="Arial" w:hAnsi="Arial" w:cs="Arial"/>
                <w:noProof w:val="0"/>
                <w:szCs w:val="24"/>
              </w:rPr>
            </w:pPr>
            <w:r w:rsidRPr="00FB5CBA">
              <w:rPr>
                <w:rFonts w:ascii="Arial" w:hAnsi="Arial" w:cs="Arial"/>
                <w:noProof w:val="0"/>
                <w:szCs w:val="24"/>
              </w:rPr>
              <w:t>Đóng gói hàng hóa dài và ngắn cùng nhau</w:t>
            </w:r>
          </w:p>
          <w:p w:rsidR="00FB5CBA" w:rsidRPr="00FB5CBA" w:rsidRDefault="00FB5CBA" w:rsidP="00FB5CBA">
            <w:pPr>
              <w:widowControl w:val="0"/>
              <w:numPr>
                <w:ilvl w:val="0"/>
                <w:numId w:val="12"/>
              </w:numPr>
              <w:spacing w:before="120" w:after="120"/>
              <w:contextualSpacing/>
              <w:jc w:val="both"/>
              <w:rPr>
                <w:rFonts w:ascii="Arial" w:hAnsi="Arial" w:cs="Arial"/>
                <w:noProof w:val="0"/>
                <w:szCs w:val="24"/>
              </w:rPr>
            </w:pPr>
            <w:r w:rsidRPr="00FB5CBA">
              <w:rPr>
                <w:rFonts w:ascii="Arial" w:hAnsi="Arial" w:cs="Arial"/>
                <w:noProof w:val="0"/>
                <w:szCs w:val="24"/>
              </w:rPr>
              <w:t>Đóng gói hàng hóa cao và thấp cùng nhau</w:t>
            </w:r>
          </w:p>
          <w:p w:rsidR="00FB5CBA" w:rsidRPr="00FB5CBA" w:rsidRDefault="00FB5CBA" w:rsidP="00FB5CBA">
            <w:pPr>
              <w:widowControl w:val="0"/>
              <w:numPr>
                <w:ilvl w:val="0"/>
                <w:numId w:val="12"/>
              </w:numPr>
              <w:spacing w:before="120" w:after="120"/>
              <w:contextualSpacing/>
              <w:jc w:val="both"/>
              <w:rPr>
                <w:rFonts w:ascii="Arial" w:hAnsi="Arial" w:cs="Arial"/>
                <w:noProof w:val="0"/>
                <w:szCs w:val="24"/>
              </w:rPr>
            </w:pPr>
            <w:r w:rsidRPr="00FB5CBA">
              <w:rPr>
                <w:rFonts w:ascii="Arial" w:hAnsi="Arial" w:cs="Arial"/>
                <w:noProof w:val="0"/>
                <w:szCs w:val="24"/>
              </w:rPr>
              <w:t>Đóng gói hàng hóa lỏng và hàng khô cùng nhau</w:t>
            </w:r>
          </w:p>
        </w:tc>
      </w:tr>
      <w:tr w:rsidR="00FB5CBA" w:rsidRPr="00FB5CBA" w:rsidTr="00E1080F">
        <w:trPr>
          <w:trHeight w:val="206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13</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Đóng gói và bảo đảm hàng cuộn</w:t>
            </w:r>
          </w:p>
          <w:p w:rsidR="00FB5CBA" w:rsidRPr="00FB5CBA" w:rsidRDefault="00FB5CBA" w:rsidP="00FB5CBA">
            <w:pPr>
              <w:widowControl w:val="0"/>
              <w:numPr>
                <w:ilvl w:val="0"/>
                <w:numId w:val="13"/>
              </w:numPr>
              <w:spacing w:before="120" w:after="120"/>
              <w:contextualSpacing/>
              <w:jc w:val="both"/>
              <w:rPr>
                <w:rFonts w:ascii="Arial" w:hAnsi="Arial" w:cs="Arial"/>
                <w:noProof w:val="0"/>
                <w:szCs w:val="24"/>
              </w:rPr>
            </w:pPr>
            <w:r w:rsidRPr="00FB5CBA">
              <w:rPr>
                <w:rFonts w:ascii="Arial" w:hAnsi="Arial" w:cs="Arial"/>
                <w:noProof w:val="0"/>
                <w:szCs w:val="24"/>
              </w:rPr>
              <w:t>Hướng dẫn chung cho việc đóng gói và bảo đảm sản phẩm giấy</w:t>
            </w:r>
          </w:p>
          <w:p w:rsidR="00FB5CBA" w:rsidRPr="00FB5CBA" w:rsidRDefault="00FB5CBA" w:rsidP="00FB5CBA">
            <w:pPr>
              <w:widowControl w:val="0"/>
              <w:numPr>
                <w:ilvl w:val="0"/>
                <w:numId w:val="13"/>
              </w:numPr>
              <w:spacing w:before="120" w:after="120"/>
              <w:contextualSpacing/>
              <w:jc w:val="both"/>
              <w:rPr>
                <w:rFonts w:ascii="Arial" w:hAnsi="Arial" w:cs="Arial"/>
                <w:noProof w:val="0"/>
                <w:szCs w:val="24"/>
              </w:rPr>
            </w:pPr>
            <w:r w:rsidRPr="00FB5CBA">
              <w:rPr>
                <w:rFonts w:ascii="Arial" w:hAnsi="Arial" w:cs="Arial"/>
                <w:noProof w:val="0"/>
                <w:szCs w:val="24"/>
              </w:rPr>
              <w:t xml:space="preserve">Cuộn dọc </w:t>
            </w:r>
          </w:p>
          <w:p w:rsidR="00FB5CBA" w:rsidRPr="00FB5CBA" w:rsidRDefault="00FB5CBA" w:rsidP="00FB5CBA">
            <w:pPr>
              <w:widowControl w:val="0"/>
              <w:numPr>
                <w:ilvl w:val="0"/>
                <w:numId w:val="13"/>
              </w:numPr>
              <w:spacing w:before="120" w:after="120"/>
              <w:contextualSpacing/>
              <w:jc w:val="both"/>
              <w:rPr>
                <w:rFonts w:ascii="Arial" w:hAnsi="Arial" w:cs="Arial"/>
                <w:noProof w:val="0"/>
                <w:szCs w:val="24"/>
              </w:rPr>
            </w:pPr>
            <w:r w:rsidRPr="00FB5CBA">
              <w:rPr>
                <w:rFonts w:ascii="Arial" w:hAnsi="Arial" w:cs="Arial"/>
                <w:noProof w:val="0"/>
                <w:szCs w:val="24"/>
              </w:rPr>
              <w:t xml:space="preserve">Cuộn ngang </w:t>
            </w:r>
          </w:p>
          <w:p w:rsidR="00FB5CBA" w:rsidRPr="00FB5CBA" w:rsidRDefault="00FB5CBA" w:rsidP="00FB5CBA">
            <w:pPr>
              <w:widowControl w:val="0"/>
              <w:numPr>
                <w:ilvl w:val="0"/>
                <w:numId w:val="13"/>
              </w:numPr>
              <w:spacing w:before="120" w:after="120"/>
              <w:contextualSpacing/>
              <w:jc w:val="both"/>
              <w:rPr>
                <w:rFonts w:ascii="Arial" w:hAnsi="Arial" w:cs="Arial"/>
                <w:noProof w:val="0"/>
                <w:szCs w:val="24"/>
              </w:rPr>
            </w:pPr>
            <w:r w:rsidRPr="00FB5CBA">
              <w:rPr>
                <w:rFonts w:ascii="Arial" w:hAnsi="Arial" w:cs="Arial"/>
                <w:noProof w:val="0"/>
                <w:szCs w:val="24"/>
              </w:rPr>
              <w:t>Tập giấy trên mâmhàng</w:t>
            </w:r>
          </w:p>
        </w:tc>
      </w:tr>
      <w:tr w:rsidR="00FB5CBA" w:rsidRPr="00FB5CBA" w:rsidTr="00E1080F">
        <w:trPr>
          <w:trHeight w:val="44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t>14</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Đóng gói và đảm bảo hàng hóa khối lượng lớn</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Thép cuộn</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Cáp dây điện</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Cuộn dây</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 xml:space="preserve">Thép tấm </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Ống lớn</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Đá khối</w:t>
            </w:r>
          </w:p>
          <w:p w:rsidR="00FB5CBA" w:rsidRPr="00FB5CBA" w:rsidRDefault="00FB5CBA" w:rsidP="00FB5CBA">
            <w:pPr>
              <w:widowControl w:val="0"/>
              <w:numPr>
                <w:ilvl w:val="0"/>
                <w:numId w:val="14"/>
              </w:numPr>
              <w:spacing w:before="120" w:after="120"/>
              <w:contextualSpacing/>
              <w:jc w:val="both"/>
              <w:rPr>
                <w:rFonts w:ascii="Arial" w:hAnsi="Arial" w:cs="Arial"/>
                <w:noProof w:val="0"/>
                <w:szCs w:val="24"/>
              </w:rPr>
            </w:pPr>
            <w:r w:rsidRPr="00FB5CBA">
              <w:rPr>
                <w:rFonts w:ascii="Arial" w:hAnsi="Arial" w:cs="Arial"/>
                <w:noProof w:val="0"/>
                <w:szCs w:val="24"/>
              </w:rPr>
              <w:t>Máy móc</w:t>
            </w:r>
          </w:p>
        </w:tc>
      </w:tr>
      <w:tr w:rsidR="00FB5CBA" w:rsidRPr="00FB5CBA" w:rsidTr="00E1080F">
        <w:trPr>
          <w:trHeight w:val="3320"/>
        </w:trPr>
        <w:tc>
          <w:tcPr>
            <w:tcW w:w="1098" w:type="dxa"/>
            <w:vAlign w:val="center"/>
          </w:tcPr>
          <w:p w:rsidR="00FB5CBA" w:rsidRPr="00FB5CBA" w:rsidRDefault="00FB5CBA" w:rsidP="00FB5CBA">
            <w:pPr>
              <w:widowControl w:val="0"/>
              <w:spacing w:after="120"/>
              <w:jc w:val="center"/>
              <w:rPr>
                <w:rFonts w:ascii="Arial" w:hAnsi="Arial" w:cs="Arial"/>
                <w:noProof w:val="0"/>
                <w:szCs w:val="24"/>
              </w:rPr>
            </w:pPr>
            <w:r w:rsidRPr="00FB5CBA">
              <w:rPr>
                <w:rFonts w:ascii="Arial" w:hAnsi="Arial" w:cs="Arial"/>
                <w:noProof w:val="0"/>
                <w:szCs w:val="24"/>
              </w:rPr>
              <w:lastRenderedPageBreak/>
              <w:t>15</w:t>
            </w:r>
          </w:p>
        </w:tc>
        <w:tc>
          <w:tcPr>
            <w:tcW w:w="8460" w:type="dxa"/>
            <w:vAlign w:val="center"/>
          </w:tcPr>
          <w:p w:rsidR="00FB5CBA" w:rsidRPr="00FB5CBA" w:rsidRDefault="00FB5CBA" w:rsidP="00FB5CBA">
            <w:pPr>
              <w:widowControl w:val="0"/>
              <w:spacing w:after="120"/>
              <w:rPr>
                <w:rFonts w:ascii="Arial" w:hAnsi="Arial" w:cs="Arial"/>
                <w:b/>
                <w:noProof w:val="0"/>
                <w:szCs w:val="24"/>
              </w:rPr>
            </w:pPr>
            <w:r w:rsidRPr="00FB5CBA">
              <w:rPr>
                <w:rFonts w:ascii="Arial" w:hAnsi="Arial" w:cs="Arial"/>
                <w:b/>
                <w:noProof w:val="0"/>
                <w:szCs w:val="24"/>
              </w:rPr>
              <w:t>Đóng gói và bảo quản hàng hóa đặc biệt</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Quy định về vận chuyển động vật hoang dã</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Quy định về vận chuyển hàng nguy hiểm</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Quy định về vận chuyển hàng siêu trường siêu trọng</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Các khái niệm</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Các quy định về đóng gói</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Đóng gói, phân tách và bảo vệ</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Dán nhãn và niêm phong</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Thông tin chuyển giao khi vận chuyển hàng đặc biệt</w:t>
            </w:r>
          </w:p>
          <w:p w:rsidR="00FB5CBA" w:rsidRPr="00FB5CBA" w:rsidRDefault="00FB5CBA" w:rsidP="00FB5CBA">
            <w:pPr>
              <w:widowControl w:val="0"/>
              <w:numPr>
                <w:ilvl w:val="0"/>
                <w:numId w:val="15"/>
              </w:numPr>
              <w:spacing w:before="120" w:after="120"/>
              <w:contextualSpacing/>
              <w:jc w:val="both"/>
              <w:rPr>
                <w:rFonts w:ascii="Arial" w:hAnsi="Arial" w:cs="Arial"/>
                <w:noProof w:val="0"/>
                <w:szCs w:val="24"/>
              </w:rPr>
            </w:pPr>
            <w:r w:rsidRPr="00FB5CBA">
              <w:rPr>
                <w:rFonts w:ascii="Arial" w:hAnsi="Arial" w:cs="Arial"/>
                <w:noProof w:val="0"/>
                <w:szCs w:val="24"/>
              </w:rPr>
              <w:t>Trách nhiệm pháp lý</w:t>
            </w:r>
          </w:p>
        </w:tc>
      </w:tr>
    </w:tbl>
    <w:p w:rsidR="00FB5CBA" w:rsidRPr="00FB5CBA" w:rsidRDefault="00FB5CBA" w:rsidP="00FB5CBA">
      <w:pPr>
        <w:keepLines/>
        <w:widowControl w:val="0"/>
        <w:numPr>
          <w:ilvl w:val="1"/>
          <w:numId w:val="0"/>
        </w:numPr>
        <w:spacing w:before="120" w:after="120" w:line="312" w:lineRule="auto"/>
        <w:ind w:left="576" w:hanging="576"/>
        <w:jc w:val="both"/>
        <w:outlineLvl w:val="1"/>
        <w:rPr>
          <w:rFonts w:ascii="Arial" w:eastAsia="Times New Roman" w:hAnsi="Arial" w:cs="Arial"/>
          <w:b/>
          <w:bCs/>
          <w:i/>
          <w:noProof w:val="0"/>
          <w:color w:val="000000"/>
          <w:szCs w:val="26"/>
        </w:rPr>
      </w:pPr>
      <w:bookmarkStart w:id="484" w:name="_Toc417627346"/>
      <w:bookmarkStart w:id="485" w:name="_Toc417627930"/>
      <w:bookmarkStart w:id="486" w:name="_Toc417630481"/>
      <w:bookmarkStart w:id="487" w:name="_Toc419793789"/>
      <w:bookmarkStart w:id="488" w:name="_Toc438722655"/>
      <w:r w:rsidRPr="00FB5CBA">
        <w:rPr>
          <w:rFonts w:ascii="Arial" w:eastAsia="Times New Roman" w:hAnsi="Arial" w:cs="Arial"/>
          <w:b/>
          <w:bCs/>
          <w:i/>
          <w:noProof w:val="0"/>
          <w:color w:val="000000"/>
          <w:szCs w:val="26"/>
        </w:rPr>
        <w:t>Những yêu cầu khác</w:t>
      </w:r>
      <w:bookmarkEnd w:id="484"/>
      <w:bookmarkEnd w:id="485"/>
      <w:bookmarkEnd w:id="486"/>
      <w:bookmarkEnd w:id="487"/>
      <w:bookmarkEnd w:id="488"/>
    </w:p>
    <w:p w:rsidR="00FB5CBA" w:rsidRPr="00FB5CBA" w:rsidRDefault="00FB5CBA" w:rsidP="00FB5CBA">
      <w:pPr>
        <w:widowControl w:val="0"/>
        <w:numPr>
          <w:ilvl w:val="0"/>
          <w:numId w:val="16"/>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Cần thiết phải lồng ghép và cập nhật nội dung thực tế vào bài giảng theo định kỳ.</w:t>
      </w:r>
    </w:p>
    <w:p w:rsidR="00FB5CBA" w:rsidRPr="00FB5CBA" w:rsidRDefault="00FB5CBA" w:rsidP="00FB5CBA">
      <w:pPr>
        <w:widowControl w:val="0"/>
        <w:numPr>
          <w:ilvl w:val="0"/>
          <w:numId w:val="16"/>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 xml:space="preserve">Tăng số lượng tiết thực hành thực tế đi đôi với giảng dạy lý thuyết chuyên sâu. Đề xuất tỷ lệ thời gian cho các tiết thực hành trong tổng thời gian đào tạo ít nhất là </w:t>
      </w:r>
      <w:r w:rsidRPr="00FB5CBA">
        <w:rPr>
          <w:rFonts w:ascii="Arial" w:eastAsia="Calibri" w:hAnsi="Arial" w:cs="Arial"/>
          <w:b/>
          <w:noProof w:val="0"/>
        </w:rPr>
        <w:t>30%.</w:t>
      </w:r>
      <w:r w:rsidRPr="00FB5CBA">
        <w:rPr>
          <w:rFonts w:ascii="Arial" w:eastAsia="Calibri" w:hAnsi="Arial" w:cs="Arial"/>
          <w:noProof w:val="0"/>
        </w:rPr>
        <w:t xml:space="preserve"> </w:t>
      </w:r>
    </w:p>
    <w:p w:rsidR="00FB5CBA" w:rsidRPr="00FB5CBA" w:rsidRDefault="00FB5CBA" w:rsidP="00FB5CBA">
      <w:pPr>
        <w:widowControl w:val="0"/>
        <w:numPr>
          <w:ilvl w:val="0"/>
          <w:numId w:val="16"/>
        </w:numPr>
        <w:spacing w:before="120" w:after="120" w:line="312" w:lineRule="auto"/>
        <w:contextualSpacing/>
        <w:jc w:val="both"/>
        <w:rPr>
          <w:rFonts w:ascii="Arial" w:eastAsia="Calibri" w:hAnsi="Arial" w:cs="Arial"/>
          <w:noProof w:val="0"/>
        </w:rPr>
      </w:pPr>
      <w:r w:rsidRPr="00FB5CBA">
        <w:rPr>
          <w:rFonts w:ascii="Arial" w:eastAsia="Calibri" w:hAnsi="Arial" w:cs="Arial"/>
          <w:noProof w:val="0"/>
        </w:rPr>
        <w:t>Kiểm tra đánh giá chất lượng học viên theo từng phần và kết thúc khóa đào tạo trước khi cấp chứng chỉ.</w:t>
      </w:r>
    </w:p>
    <w:p w:rsidR="00FB5CBA" w:rsidRPr="00FB5CBA" w:rsidRDefault="00FB5CBA" w:rsidP="00FB5CBA">
      <w:pPr>
        <w:spacing w:after="200" w:line="276" w:lineRule="auto"/>
        <w:rPr>
          <w:rFonts w:ascii="Arial" w:eastAsia="Times New Roman" w:hAnsi="Arial" w:cs="Arial"/>
          <w:b/>
          <w:bCs/>
          <w:noProof w:val="0"/>
          <w:sz w:val="28"/>
          <w:szCs w:val="28"/>
        </w:rPr>
      </w:pPr>
      <w:r w:rsidRPr="00FB5CBA">
        <w:rPr>
          <w:rFonts w:ascii="Arial" w:eastAsia="Times New Roman" w:hAnsi="Arial" w:cs="Arial"/>
          <w:b/>
          <w:bCs/>
          <w:noProof w:val="0"/>
          <w:sz w:val="28"/>
          <w:szCs w:val="28"/>
        </w:rPr>
        <w:br w:type="page"/>
      </w:r>
    </w:p>
    <w:p w:rsidR="00FB5CBA" w:rsidRPr="00FB5CBA" w:rsidRDefault="00FB5CBA" w:rsidP="00FB5CBA">
      <w:pPr>
        <w:spacing w:after="200" w:line="276" w:lineRule="auto"/>
        <w:jc w:val="center"/>
        <w:rPr>
          <w:rFonts w:ascii="Arial" w:eastAsia="Calibri" w:hAnsi="Arial" w:cs="Arial"/>
          <w:noProof w:val="0"/>
          <w:lang w:val="fr-FR"/>
        </w:rPr>
        <w:sectPr w:rsidR="00FB5CBA" w:rsidRPr="00FB5CBA" w:rsidSect="003C070A">
          <w:headerReference w:type="default" r:id="rId134"/>
          <w:footerReference w:type="default" r:id="rId135"/>
          <w:pgSz w:w="11907" w:h="16840" w:code="9"/>
          <w:pgMar w:top="1440" w:right="1440" w:bottom="1440" w:left="1440" w:header="720" w:footer="720" w:gutter="0"/>
          <w:cols w:space="720"/>
          <w:docGrid w:linePitch="360"/>
        </w:sectPr>
      </w:pPr>
    </w:p>
    <w:p w:rsidR="00FB5CBA" w:rsidRPr="00FB5CBA" w:rsidRDefault="00FB5CBA" w:rsidP="00FB5CBA">
      <w:pPr>
        <w:spacing w:after="200" w:line="276" w:lineRule="auto"/>
        <w:jc w:val="both"/>
        <w:rPr>
          <w:rFonts w:ascii="Arial" w:eastAsia="Calibri" w:hAnsi="Arial" w:cs="Arial"/>
          <w:noProof w:val="0"/>
          <w:lang w:val="fr-FR"/>
        </w:rPr>
      </w:pPr>
      <w:r w:rsidRPr="00FB5CBA">
        <w:rPr>
          <w:rFonts w:ascii="Arial" w:eastAsia="Times New Roman" w:hAnsi="Arial" w:cs="Arial"/>
        </w:rPr>
        <w:lastRenderedPageBreak/>
        <mc:AlternateContent>
          <mc:Choice Requires="wps">
            <w:drawing>
              <wp:anchor distT="0" distB="0" distL="114300" distR="114300" simplePos="0" relativeHeight="251661312" behindDoc="1" locked="0" layoutInCell="0" allowOverlap="1" wp14:anchorId="71D71823" wp14:editId="63C5FB1C">
                <wp:simplePos x="0" y="0"/>
                <wp:positionH relativeFrom="page">
                  <wp:posOffset>0</wp:posOffset>
                </wp:positionH>
                <wp:positionV relativeFrom="page">
                  <wp:posOffset>0</wp:posOffset>
                </wp:positionV>
                <wp:extent cx="7576457" cy="1449070"/>
                <wp:effectExtent l="0" t="0" r="5715" b="0"/>
                <wp:wrapNone/>
                <wp:docPr id="686"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6457" cy="1449070"/>
                        </a:xfrm>
                        <a:prstGeom prst="rect">
                          <a:avLst/>
                        </a:prstGeom>
                        <a:solidFill>
                          <a:srgbClr val="FEF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8CDB3" id="Rectangle 263" o:spid="_x0000_s1026" style="position:absolute;margin-left:0;margin-top:0;width:596.55pt;height:1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" o:allowincell="f" fillcolor="#fefe00" stroked="f">
                <v:path arrowok="t"/>
                <w10:wrap anchorx="page" anchory="page"/>
              </v:rect>
            </w:pict>
          </mc:Fallback>
        </mc:AlternateContent>
      </w:r>
    </w:p>
    <w:p w:rsidR="00FB5CBA" w:rsidRPr="00FB5CBA" w:rsidRDefault="00FB5CBA" w:rsidP="00FB5CBA">
      <w:pPr>
        <w:spacing w:after="200" w:line="276" w:lineRule="auto"/>
        <w:jc w:val="both"/>
        <w:rPr>
          <w:rFonts w:ascii="Arial" w:eastAsia="Calibri" w:hAnsi="Arial" w:cs="Arial"/>
          <w:noProof w:val="0"/>
          <w:lang w:val="fr-FR"/>
        </w:rPr>
      </w:pPr>
    </w:p>
    <w:p w:rsidR="00FB5CBA" w:rsidRPr="00FB5CBA" w:rsidRDefault="00FB5CBA" w:rsidP="00FB5CBA">
      <w:pPr>
        <w:spacing w:after="200" w:line="276" w:lineRule="auto"/>
        <w:jc w:val="both"/>
        <w:rPr>
          <w:rFonts w:ascii="Arial" w:eastAsia="Calibri" w:hAnsi="Arial" w:cs="Arial"/>
          <w:noProof w:val="0"/>
          <w:lang w:val="fr-FR"/>
        </w:rPr>
      </w:pPr>
      <w:r w:rsidRPr="00FB5CBA">
        <w:rPr>
          <w:rFonts w:ascii="Arial" w:eastAsia="Times New Roman" w:hAnsi="Arial" w:cs="Arial"/>
        </w:rPr>
        <mc:AlternateContent>
          <mc:Choice Requires="wps">
            <w:drawing>
              <wp:anchor distT="0" distB="0" distL="114300" distR="114300" simplePos="0" relativeHeight="251660288" behindDoc="1" locked="0" layoutInCell="0" allowOverlap="1" wp14:anchorId="3D3F5FE0" wp14:editId="434DF422">
                <wp:simplePos x="0" y="0"/>
                <wp:positionH relativeFrom="page">
                  <wp:posOffset>0</wp:posOffset>
                </wp:positionH>
                <wp:positionV relativeFrom="page">
                  <wp:posOffset>8502732</wp:posOffset>
                </wp:positionV>
                <wp:extent cx="7575797" cy="2182716"/>
                <wp:effectExtent l="0" t="0" r="6350" b="8255"/>
                <wp:wrapNone/>
                <wp:docPr id="68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797" cy="2182716"/>
                        </a:xfrm>
                        <a:prstGeom prst="rect">
                          <a:avLst/>
                        </a:prstGeom>
                        <a:solidFill>
                          <a:srgbClr val="FEF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1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5760"/>
                            </w:tblGrid>
                            <w:tr w:rsidR="00FB5CBA" w:rsidRPr="00675F18" w:rsidTr="00B76970">
                              <w:trPr>
                                <w:trHeight w:val="1791"/>
                              </w:trPr>
                              <w:tc>
                                <w:tcPr>
                                  <w:tcW w:w="6048" w:type="dxa"/>
                                </w:tcPr>
                                <w:p w:rsidR="00FB5CBA" w:rsidRPr="00867201" w:rsidRDefault="00FB5CBA" w:rsidP="00CF1C54">
                                  <w:pPr>
                                    <w:rPr>
                                      <w:b/>
                                      <w:u w:val="single"/>
                                      <w:lang w:val="fr-FR"/>
                                    </w:rPr>
                                  </w:pPr>
                                  <w:r w:rsidRPr="00867201">
                                    <w:rPr>
                                      <w:b/>
                                      <w:u w:val="single"/>
                                      <w:lang w:val="fr-FR"/>
                                    </w:rPr>
                                    <w:t>Mọi ý kiến góp ý xin gửi về ban soạn thảo</w:t>
                                  </w:r>
                                </w:p>
                                <w:p w:rsidR="00FB5CBA" w:rsidRDefault="00FB5CBA" w:rsidP="00CF1C54">
                                  <w:pPr>
                                    <w:rPr>
                                      <w:lang w:val="fr-FR"/>
                                    </w:rPr>
                                  </w:pPr>
                                </w:p>
                                <w:p w:rsidR="00FB5CBA" w:rsidRPr="00CF1C54" w:rsidRDefault="00FB5CBA" w:rsidP="00CF1C54">
                                  <w:r w:rsidRPr="00C12B8C">
                                    <w:t xml:space="preserve">Trưởng ban soạn thảo: TS. </w:t>
                                  </w:r>
                                  <w:r w:rsidRPr="00CF1C54">
                                    <w:t>Đinh Thị Thanh Bình</w:t>
                                  </w:r>
                                </w:p>
                                <w:p w:rsidR="00FB5CBA" w:rsidRPr="00CF1C54" w:rsidRDefault="00FB5CBA" w:rsidP="00CF1C54"/>
                                <w:p w:rsidR="00FB5CBA" w:rsidRPr="00CF1C54" w:rsidRDefault="00FB5CBA" w:rsidP="00CF1C54">
                                  <w:r w:rsidRPr="00CF1C54">
                                    <w:t>Địa chỉ : Trung tâm tư vấn và phát triển GTVT (Tranconcen) - Phòng 409-410 nhà A9.</w:t>
                                  </w:r>
                                </w:p>
                                <w:p w:rsidR="00FB5CBA" w:rsidRPr="00C12B8C" w:rsidRDefault="00FB5CBA" w:rsidP="00CF1C54">
                                  <w:r w:rsidRPr="00C12B8C">
                                    <w:t>Đại học GTVT, P.Láng Thượng, Q.Đống Đa, TP. Hà Nội.</w:t>
                                  </w:r>
                                </w:p>
                                <w:p w:rsidR="00FB5CBA" w:rsidRPr="00C12B8C" w:rsidRDefault="00FB5CBA" w:rsidP="00CF1C54"/>
                                <w:p w:rsidR="00FB5CBA" w:rsidRPr="00C12B8C" w:rsidRDefault="00FB5CBA" w:rsidP="00C12B8C">
                                  <w:r w:rsidRPr="00C12B8C">
                                    <w:t xml:space="preserve">Điện thoại: </w:t>
                                  </w:r>
                                  <w:r>
                                    <w:t>0904395758</w:t>
                                  </w:r>
                                </w:p>
                                <w:p w:rsidR="00FB5CBA" w:rsidRPr="00675F18" w:rsidRDefault="00FB5CBA" w:rsidP="00C12B8C">
                                  <w:r w:rsidRPr="00C12B8C">
                                    <w:t>E</w:t>
                                  </w:r>
                                  <w:r>
                                    <w:t>mail: dinhthanhbinh_utc@yahoo.com</w:t>
                                  </w:r>
                                </w:p>
                              </w:tc>
                              <w:tc>
                                <w:tcPr>
                                  <w:tcW w:w="5760" w:type="dxa"/>
                                </w:tcPr>
                                <w:p w:rsidR="00FB5CBA" w:rsidRPr="00675F18" w:rsidRDefault="00FB5CBA" w:rsidP="00CF1C54">
                                  <w:pPr>
                                    <w:rPr>
                                      <w:rFonts w:cs="Arial"/>
                                    </w:rPr>
                                  </w:pPr>
                                  <w:r>
                                    <w:rPr>
                                      <w:rFonts w:cs="Arial"/>
                                    </w:rPr>
                                    <w:t>All rights r</w:t>
                                  </w:r>
                                  <w:r w:rsidRPr="00867201">
                                    <w:rPr>
                                      <w:rFonts w:cs="Arial"/>
                                    </w:rPr>
                                    <w:t>es</w:t>
                                  </w:r>
                                  <w:r>
                                    <w:rPr>
                                      <w:rFonts w:cs="Arial"/>
                                    </w:rPr>
                                    <w:t>erved. No p</w:t>
                                  </w:r>
                                  <w:r w:rsidRPr="00867201">
                                    <w:rPr>
                                      <w:rFonts w:cs="Arial"/>
                                    </w:rPr>
                                    <w:t>ar</w:t>
                                  </w:r>
                                  <w:r>
                                    <w:rPr>
                                      <w:rFonts w:cs="Arial"/>
                                    </w:rPr>
                                    <w:t xml:space="preserve">t </w:t>
                                  </w:r>
                                  <w:r w:rsidRPr="00867201">
                                    <w:rPr>
                                      <w:rFonts w:cs="Arial"/>
                                    </w:rPr>
                                    <w:t>of</w:t>
                                  </w:r>
                                  <w:r>
                                    <w:rPr>
                                      <w:rFonts w:cs="Arial"/>
                                    </w:rPr>
                                    <w:t xml:space="preserve"> th</w:t>
                                  </w:r>
                                  <w:r w:rsidRPr="00867201">
                                    <w:rPr>
                                      <w:rFonts w:cs="Arial"/>
                                    </w:rPr>
                                    <w:t>is</w:t>
                                  </w:r>
                                  <w:r>
                                    <w:rPr>
                                      <w:rFonts w:cs="Arial"/>
                                    </w:rPr>
                                    <w:t xml:space="preserve"> publication may be reproducted </w:t>
                                  </w:r>
                                  <w:r w:rsidRPr="00867201">
                                    <w:rPr>
                                      <w:rFonts w:cs="Arial"/>
                                    </w:rPr>
                                    <w:t>or</w:t>
                                  </w:r>
                                  <w:r>
                                    <w:rPr>
                                      <w:rFonts w:cs="Arial"/>
                                    </w:rPr>
                                    <w:t xml:space="preserve"> utilised in any form </w:t>
                                  </w:r>
                                  <w:r w:rsidRPr="00867201">
                                    <w:rPr>
                                      <w:rFonts w:cs="Arial"/>
                                    </w:rPr>
                                    <w:t>or</w:t>
                                  </w:r>
                                  <w:r>
                                    <w:rPr>
                                      <w:rFonts w:cs="Arial"/>
                                    </w:rPr>
                                    <w:t xml:space="preserve"> any means, electronic </w:t>
                                  </w:r>
                                  <w:r w:rsidRPr="00867201">
                                    <w:rPr>
                                      <w:rFonts w:cs="Arial"/>
                                    </w:rPr>
                                    <w:t>or</w:t>
                                  </w:r>
                                  <w:r>
                                    <w:rPr>
                                      <w:rFonts w:cs="Arial"/>
                                    </w:rPr>
                                    <w:t xml:space="preserve"> mechanical, including ph</w:t>
                                  </w:r>
                                  <w:r w:rsidRPr="00867201">
                                    <w:rPr>
                                      <w:rFonts w:cs="Arial"/>
                                    </w:rPr>
                                    <w:t>oto</w:t>
                                  </w:r>
                                  <w:r>
                                    <w:rPr>
                                      <w:rFonts w:cs="Arial"/>
                                    </w:rPr>
                                    <w:t xml:space="preserve">copying </w:t>
                                  </w:r>
                                  <w:r w:rsidRPr="00867201">
                                    <w:rPr>
                                      <w:rFonts w:cs="Arial"/>
                                    </w:rPr>
                                    <w:t>or</w:t>
                                  </w:r>
                                  <w:r>
                                    <w:rPr>
                                      <w:rFonts w:cs="Arial"/>
                                    </w:rPr>
                                    <w:t xml:space="preserve"> modifying, </w:t>
                                  </w:r>
                                  <w:r w:rsidRPr="00867201">
                                    <w:rPr>
                                      <w:rFonts w:cs="Arial"/>
                                    </w:rPr>
                                    <w:t>w</w:t>
                                  </w:r>
                                  <w:r>
                                    <w:rPr>
                                      <w:rFonts w:cs="Arial"/>
                                    </w:rPr>
                                    <w:t>ithout p</w:t>
                                  </w:r>
                                  <w:r w:rsidRPr="00867201">
                                    <w:rPr>
                                      <w:rFonts w:cs="Arial"/>
                                    </w:rPr>
                                    <w:t>er</w:t>
                                  </w:r>
                                  <w:r>
                                    <w:rPr>
                                      <w:rFonts w:cs="Arial"/>
                                    </w:rPr>
                                    <w:t>mission.</w:t>
                                  </w:r>
                                </w:p>
                              </w:tc>
                            </w:tr>
                          </w:tbl>
                          <w:p w:rsidR="00FB5CBA" w:rsidRDefault="00FB5CBA" w:rsidP="00FB5CB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5FE0" id="Rectangle 263" o:spid="_x0000_s1027" style="position:absolute;left:0;text-align:left;margin-left:0;margin-top:669.5pt;width:596.5pt;height:17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" o:allowincell="f" fillcolor="#fefe00" stroked="f">
                <v:path arrowok="t"/>
                <v:textbox>
                  <w:txbxContent>
                    <w:tbl>
                      <w:tblPr>
                        <w:tblStyle w:val="TableGrid"/>
                        <w:tblW w:w="11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5760"/>
                      </w:tblGrid>
                      <w:tr w:rsidR="00FB5CBA" w:rsidRPr="00675F18" w:rsidTr="00B76970">
                        <w:trPr>
                          <w:trHeight w:val="1791"/>
                        </w:trPr>
                        <w:tc>
                          <w:tcPr>
                            <w:tcW w:w="6048" w:type="dxa"/>
                          </w:tcPr>
                          <w:p w:rsidR="00FB5CBA" w:rsidRPr="00867201" w:rsidRDefault="00FB5CBA" w:rsidP="00CF1C54">
                            <w:pPr>
                              <w:rPr>
                                <w:b/>
                                <w:u w:val="single"/>
                                <w:lang w:val="fr-FR"/>
                              </w:rPr>
                            </w:pPr>
                            <w:r w:rsidRPr="00867201">
                              <w:rPr>
                                <w:b/>
                                <w:u w:val="single"/>
                                <w:lang w:val="fr-FR"/>
                              </w:rPr>
                              <w:t>Mọi ý kiến góp ý xin gửi về ban soạn thảo</w:t>
                            </w:r>
                          </w:p>
                          <w:p w:rsidR="00FB5CBA" w:rsidRDefault="00FB5CBA" w:rsidP="00CF1C54">
                            <w:pPr>
                              <w:rPr>
                                <w:lang w:val="fr-FR"/>
                              </w:rPr>
                            </w:pPr>
                          </w:p>
                          <w:p w:rsidR="00FB5CBA" w:rsidRPr="00CF1C54" w:rsidRDefault="00FB5CBA" w:rsidP="00CF1C54">
                            <w:r w:rsidRPr="00C12B8C">
                              <w:t xml:space="preserve">Trưởng ban soạn thảo: TS. </w:t>
                            </w:r>
                            <w:r w:rsidRPr="00CF1C54">
                              <w:t>Đinh Thị Thanh Bình</w:t>
                            </w:r>
                          </w:p>
                          <w:p w:rsidR="00FB5CBA" w:rsidRPr="00CF1C54" w:rsidRDefault="00FB5CBA" w:rsidP="00CF1C54"/>
                          <w:p w:rsidR="00FB5CBA" w:rsidRPr="00CF1C54" w:rsidRDefault="00FB5CBA" w:rsidP="00CF1C54">
                            <w:r w:rsidRPr="00CF1C54">
                              <w:t>Địa chỉ : Trung tâm tư vấn và phát triển GTVT (Tranconcen) - Phòng 409-410 nhà A9.</w:t>
                            </w:r>
                          </w:p>
                          <w:p w:rsidR="00FB5CBA" w:rsidRPr="00C12B8C" w:rsidRDefault="00FB5CBA" w:rsidP="00CF1C54">
                            <w:r w:rsidRPr="00C12B8C">
                              <w:t>Đại học GTVT, P.Láng Thượng, Q.Đống Đa, TP. Hà Nội.</w:t>
                            </w:r>
                          </w:p>
                          <w:p w:rsidR="00FB5CBA" w:rsidRPr="00C12B8C" w:rsidRDefault="00FB5CBA" w:rsidP="00CF1C54"/>
                          <w:p w:rsidR="00FB5CBA" w:rsidRPr="00C12B8C" w:rsidRDefault="00FB5CBA" w:rsidP="00C12B8C">
                            <w:r w:rsidRPr="00C12B8C">
                              <w:t xml:space="preserve">Điện thoại: </w:t>
                            </w:r>
                            <w:r>
                              <w:t>0904395758</w:t>
                            </w:r>
                          </w:p>
                          <w:p w:rsidR="00FB5CBA" w:rsidRPr="00675F18" w:rsidRDefault="00FB5CBA" w:rsidP="00C12B8C">
                            <w:r w:rsidRPr="00C12B8C">
                              <w:t>E</w:t>
                            </w:r>
                            <w:r>
                              <w:t>mail: dinhthanhbinh_utc@yahoo.com</w:t>
                            </w:r>
                          </w:p>
                        </w:tc>
                        <w:tc>
                          <w:tcPr>
                            <w:tcW w:w="5760" w:type="dxa"/>
                          </w:tcPr>
                          <w:p w:rsidR="00FB5CBA" w:rsidRPr="00675F18" w:rsidRDefault="00FB5CBA" w:rsidP="00CF1C54">
                            <w:pPr>
                              <w:rPr>
                                <w:rFonts w:cs="Arial"/>
                              </w:rPr>
                            </w:pPr>
                            <w:r>
                              <w:rPr>
                                <w:rFonts w:cs="Arial"/>
                              </w:rPr>
                              <w:t>All rights r</w:t>
                            </w:r>
                            <w:r w:rsidRPr="00867201">
                              <w:rPr>
                                <w:rFonts w:cs="Arial"/>
                              </w:rPr>
                              <w:t>es</w:t>
                            </w:r>
                            <w:r>
                              <w:rPr>
                                <w:rFonts w:cs="Arial"/>
                              </w:rPr>
                              <w:t>erved. No p</w:t>
                            </w:r>
                            <w:r w:rsidRPr="00867201">
                              <w:rPr>
                                <w:rFonts w:cs="Arial"/>
                              </w:rPr>
                              <w:t>ar</w:t>
                            </w:r>
                            <w:r>
                              <w:rPr>
                                <w:rFonts w:cs="Arial"/>
                              </w:rPr>
                              <w:t xml:space="preserve">t </w:t>
                            </w:r>
                            <w:r w:rsidRPr="00867201">
                              <w:rPr>
                                <w:rFonts w:cs="Arial"/>
                              </w:rPr>
                              <w:t>of</w:t>
                            </w:r>
                            <w:r>
                              <w:rPr>
                                <w:rFonts w:cs="Arial"/>
                              </w:rPr>
                              <w:t xml:space="preserve"> th</w:t>
                            </w:r>
                            <w:r w:rsidRPr="00867201">
                              <w:rPr>
                                <w:rFonts w:cs="Arial"/>
                              </w:rPr>
                              <w:t>is</w:t>
                            </w:r>
                            <w:r>
                              <w:rPr>
                                <w:rFonts w:cs="Arial"/>
                              </w:rPr>
                              <w:t xml:space="preserve"> publication may be reproducted </w:t>
                            </w:r>
                            <w:r w:rsidRPr="00867201">
                              <w:rPr>
                                <w:rFonts w:cs="Arial"/>
                              </w:rPr>
                              <w:t>or</w:t>
                            </w:r>
                            <w:r>
                              <w:rPr>
                                <w:rFonts w:cs="Arial"/>
                              </w:rPr>
                              <w:t xml:space="preserve"> utilised in any form </w:t>
                            </w:r>
                            <w:r w:rsidRPr="00867201">
                              <w:rPr>
                                <w:rFonts w:cs="Arial"/>
                              </w:rPr>
                              <w:t>or</w:t>
                            </w:r>
                            <w:r>
                              <w:rPr>
                                <w:rFonts w:cs="Arial"/>
                              </w:rPr>
                              <w:t xml:space="preserve"> any means, electronic </w:t>
                            </w:r>
                            <w:r w:rsidRPr="00867201">
                              <w:rPr>
                                <w:rFonts w:cs="Arial"/>
                              </w:rPr>
                              <w:t>or</w:t>
                            </w:r>
                            <w:r>
                              <w:rPr>
                                <w:rFonts w:cs="Arial"/>
                              </w:rPr>
                              <w:t xml:space="preserve"> mechanical, including ph</w:t>
                            </w:r>
                            <w:r w:rsidRPr="00867201">
                              <w:rPr>
                                <w:rFonts w:cs="Arial"/>
                              </w:rPr>
                              <w:t>oto</w:t>
                            </w:r>
                            <w:r>
                              <w:rPr>
                                <w:rFonts w:cs="Arial"/>
                              </w:rPr>
                              <w:t xml:space="preserve">copying </w:t>
                            </w:r>
                            <w:r w:rsidRPr="00867201">
                              <w:rPr>
                                <w:rFonts w:cs="Arial"/>
                              </w:rPr>
                              <w:t>or</w:t>
                            </w:r>
                            <w:r>
                              <w:rPr>
                                <w:rFonts w:cs="Arial"/>
                              </w:rPr>
                              <w:t xml:space="preserve"> modifying, </w:t>
                            </w:r>
                            <w:r w:rsidRPr="00867201">
                              <w:rPr>
                                <w:rFonts w:cs="Arial"/>
                              </w:rPr>
                              <w:t>w</w:t>
                            </w:r>
                            <w:r>
                              <w:rPr>
                                <w:rFonts w:cs="Arial"/>
                              </w:rPr>
                              <w:t>ithout p</w:t>
                            </w:r>
                            <w:r w:rsidRPr="00867201">
                              <w:rPr>
                                <w:rFonts w:cs="Arial"/>
                              </w:rPr>
                              <w:t>er</w:t>
                            </w:r>
                            <w:r>
                              <w:rPr>
                                <w:rFonts w:cs="Arial"/>
                              </w:rPr>
                              <w:t>mission.</w:t>
                            </w:r>
                          </w:p>
                        </w:tc>
                      </w:tr>
                    </w:tbl>
                    <w:p w:rsidR="00FB5CBA" w:rsidRDefault="00FB5CBA" w:rsidP="00FB5CBA">
                      <w:pPr>
                        <w:jc w:val="center"/>
                      </w:pPr>
                    </w:p>
                  </w:txbxContent>
                </v:textbox>
                <w10:wrap anchorx="page" anchory="page"/>
              </v:rect>
            </w:pict>
          </mc:Fallback>
        </mc:AlternateContent>
      </w:r>
    </w:p>
    <w:p w:rsidR="00027AA1" w:rsidRPr="00FB5CBA" w:rsidRDefault="00027AA1">
      <w:pPr>
        <w:rPr>
          <w:lang w:val="fr-FR"/>
        </w:rPr>
      </w:pPr>
    </w:p>
    <w:sectPr w:rsidR="00027AA1" w:rsidRPr="00FB5CBA" w:rsidSect="00675F1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035416"/>
      <w:docPartObj>
        <w:docPartGallery w:val="Page Numbers (Bottom of Page)"/>
        <w:docPartUnique/>
      </w:docPartObj>
    </w:sdtPr>
    <w:sdtEndPr>
      <w:rPr>
        <w:noProof/>
      </w:rPr>
    </w:sdtEndPr>
    <w:sdtContent>
      <w:p w:rsidR="00FB5CBA" w:rsidRDefault="00FB5CBA">
        <w:pPr>
          <w:pStyle w:val="Footer"/>
          <w:jc w:val="right"/>
        </w:pPr>
        <w:r>
          <w:fldChar w:fldCharType="begin"/>
        </w:r>
        <w:r>
          <w:instrText xml:space="preserve"> PAGE   \* MERGEFORMAT </w:instrText>
        </w:r>
        <w:r>
          <w:fldChar w:fldCharType="separate"/>
        </w:r>
        <w:r>
          <w:rPr>
            <w:noProof/>
          </w:rPr>
          <w:t>80</w:t>
        </w:r>
        <w:r>
          <w:rPr>
            <w:noProof/>
          </w:rPr>
          <w:fldChar w:fldCharType="end"/>
        </w:r>
      </w:p>
    </w:sdtContent>
  </w:sdt>
  <w:p w:rsidR="00FB5CBA" w:rsidRDefault="00FB5CBA">
    <w:pPr>
      <w:spacing w:line="20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CBA" w:rsidRDefault="00FB5CBA" w:rsidP="00EE1A18">
    <w:pPr>
      <w:jc w:val="right"/>
    </w:pPr>
    <w:r>
      <w:tab/>
    </w:r>
    <w:r>
      <w:rPr>
        <w:rFonts w:cs="Arial"/>
        <w:b/>
        <w:sz w:val="28"/>
        <w:szCs w:val="28"/>
      </w:rPr>
      <w:t>TCVN XXXX</w:t>
    </w:r>
    <w:r w:rsidRPr="00ED640A">
      <w:rPr>
        <w:rFonts w:cs="Arial"/>
        <w:b/>
        <w:sz w:val="28"/>
        <w:szCs w:val="28"/>
      </w:rPr>
      <w: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196"/>
    <w:multiLevelType w:val="hybridMultilevel"/>
    <w:tmpl w:val="1F04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27C0C"/>
    <w:multiLevelType w:val="hybridMultilevel"/>
    <w:tmpl w:val="42E25F50"/>
    <w:lvl w:ilvl="0" w:tplc="334C53DC">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3660D3"/>
    <w:multiLevelType w:val="hybridMultilevel"/>
    <w:tmpl w:val="751AF7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2016AC"/>
    <w:multiLevelType w:val="hybridMultilevel"/>
    <w:tmpl w:val="B38A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344DE"/>
    <w:multiLevelType w:val="hybridMultilevel"/>
    <w:tmpl w:val="815AE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8D5E10"/>
    <w:multiLevelType w:val="hybridMultilevel"/>
    <w:tmpl w:val="C2E451B4"/>
    <w:lvl w:ilvl="0" w:tplc="334C53DC">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60600C"/>
    <w:multiLevelType w:val="hybridMultilevel"/>
    <w:tmpl w:val="D5BE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960AC"/>
    <w:multiLevelType w:val="hybridMultilevel"/>
    <w:tmpl w:val="0854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6C75CF"/>
    <w:multiLevelType w:val="hybridMultilevel"/>
    <w:tmpl w:val="8DF4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C002C"/>
    <w:multiLevelType w:val="hybridMultilevel"/>
    <w:tmpl w:val="98F8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222D5"/>
    <w:multiLevelType w:val="hybridMultilevel"/>
    <w:tmpl w:val="D9E274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D602293"/>
    <w:multiLevelType w:val="hybridMultilevel"/>
    <w:tmpl w:val="21727702"/>
    <w:lvl w:ilvl="0" w:tplc="334C53DC">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A2728F"/>
    <w:multiLevelType w:val="hybridMultilevel"/>
    <w:tmpl w:val="919CA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3CD1F98"/>
    <w:multiLevelType w:val="hybridMultilevel"/>
    <w:tmpl w:val="6E0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94D35"/>
    <w:multiLevelType w:val="hybridMultilevel"/>
    <w:tmpl w:val="71BE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E3BEC"/>
    <w:multiLevelType w:val="hybridMultilevel"/>
    <w:tmpl w:val="2C4236E8"/>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12477"/>
    <w:multiLevelType w:val="hybridMultilevel"/>
    <w:tmpl w:val="7A4C1B94"/>
    <w:lvl w:ilvl="0" w:tplc="83C8FEDA">
      <w:start w:val="1"/>
      <w:numFmt w:val="decimal"/>
      <w:pStyle w:val="Heading-H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A94052"/>
    <w:multiLevelType w:val="hybridMultilevel"/>
    <w:tmpl w:val="A10E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B1298"/>
    <w:multiLevelType w:val="hybridMultilevel"/>
    <w:tmpl w:val="E91A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D31B93"/>
    <w:multiLevelType w:val="hybridMultilevel"/>
    <w:tmpl w:val="F394F6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8991587"/>
    <w:multiLevelType w:val="hybridMultilevel"/>
    <w:tmpl w:val="3BF6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56396"/>
    <w:multiLevelType w:val="hybridMultilevel"/>
    <w:tmpl w:val="9EC6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734E91"/>
    <w:multiLevelType w:val="hybridMultilevel"/>
    <w:tmpl w:val="8A48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CA1D1B"/>
    <w:multiLevelType w:val="hybridMultilevel"/>
    <w:tmpl w:val="7BD0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CF3D6E"/>
    <w:multiLevelType w:val="hybridMultilevel"/>
    <w:tmpl w:val="EF2298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3CD42B7"/>
    <w:multiLevelType w:val="hybridMultilevel"/>
    <w:tmpl w:val="4D84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B3374"/>
    <w:multiLevelType w:val="hybridMultilevel"/>
    <w:tmpl w:val="3F0032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6380C88"/>
    <w:multiLevelType w:val="hybridMultilevel"/>
    <w:tmpl w:val="01CEAC32"/>
    <w:lvl w:ilvl="0" w:tplc="334C53DC">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72813E3"/>
    <w:multiLevelType w:val="multilevel"/>
    <w:tmpl w:val="73E46C48"/>
    <w:lvl w:ilvl="0">
      <w:start w:val="1"/>
      <w:numFmt w:val="decimal"/>
      <w:pStyle w:val="Heading11"/>
      <w:lvlText w:val="%1"/>
      <w:lvlJc w:val="left"/>
      <w:pPr>
        <w:ind w:left="6822" w:hanging="432"/>
      </w:pPr>
      <w:rPr>
        <w:rFonts w:hint="default"/>
      </w:rPr>
    </w:lvl>
    <w:lvl w:ilvl="1">
      <w:start w:val="1"/>
      <w:numFmt w:val="decimal"/>
      <w:pStyle w:val="Heading21"/>
      <w:lvlText w:val="%1.%2"/>
      <w:lvlJc w:val="left"/>
      <w:pPr>
        <w:ind w:left="576" w:hanging="576"/>
      </w:pPr>
      <w:rPr>
        <w:rFonts w:hint="default"/>
      </w:rPr>
    </w:lvl>
    <w:lvl w:ilvl="2">
      <w:start w:val="1"/>
      <w:numFmt w:val="decimal"/>
      <w:pStyle w:val="Heading31"/>
      <w:lvlText w:val="%1.%2.%3"/>
      <w:lvlJc w:val="left"/>
      <w:pPr>
        <w:ind w:left="720" w:hanging="720"/>
      </w:pPr>
      <w:rPr>
        <w:rFonts w:hint="default"/>
        <w:lang w:val="en-US"/>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29">
    <w:nsid w:val="498C4EA1"/>
    <w:multiLevelType w:val="hybridMultilevel"/>
    <w:tmpl w:val="7166F950"/>
    <w:lvl w:ilvl="0" w:tplc="9AC030D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1D7FBC"/>
    <w:multiLevelType w:val="hybridMultilevel"/>
    <w:tmpl w:val="314C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607D8F"/>
    <w:multiLevelType w:val="hybridMultilevel"/>
    <w:tmpl w:val="3F6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3E95361"/>
    <w:multiLevelType w:val="hybridMultilevel"/>
    <w:tmpl w:val="0BCA8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9A72A1"/>
    <w:multiLevelType w:val="hybridMultilevel"/>
    <w:tmpl w:val="9670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072968"/>
    <w:multiLevelType w:val="hybridMultilevel"/>
    <w:tmpl w:val="504E1744"/>
    <w:lvl w:ilvl="0" w:tplc="334C53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1A7709"/>
    <w:multiLevelType w:val="hybridMultilevel"/>
    <w:tmpl w:val="C37E3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1406DC3"/>
    <w:multiLevelType w:val="hybridMultilevel"/>
    <w:tmpl w:val="50F0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C53E4D"/>
    <w:multiLevelType w:val="hybridMultilevel"/>
    <w:tmpl w:val="9D6A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7910F3"/>
    <w:multiLevelType w:val="hybridMultilevel"/>
    <w:tmpl w:val="BCC8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147C10"/>
    <w:multiLevelType w:val="hybridMultilevel"/>
    <w:tmpl w:val="89309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B1C3F97"/>
    <w:multiLevelType w:val="hybridMultilevel"/>
    <w:tmpl w:val="722EAEA2"/>
    <w:lvl w:ilvl="0" w:tplc="9AC030D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BF657C5"/>
    <w:multiLevelType w:val="hybridMultilevel"/>
    <w:tmpl w:val="B10A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17769E"/>
    <w:multiLevelType w:val="hybridMultilevel"/>
    <w:tmpl w:val="97E6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21"/>
  </w:num>
  <w:num w:numId="4">
    <w:abstractNumId w:val="13"/>
  </w:num>
  <w:num w:numId="5">
    <w:abstractNumId w:val="38"/>
  </w:num>
  <w:num w:numId="6">
    <w:abstractNumId w:val="18"/>
  </w:num>
  <w:num w:numId="7">
    <w:abstractNumId w:val="8"/>
  </w:num>
  <w:num w:numId="8">
    <w:abstractNumId w:val="30"/>
  </w:num>
  <w:num w:numId="9">
    <w:abstractNumId w:val="42"/>
  </w:num>
  <w:num w:numId="10">
    <w:abstractNumId w:val="20"/>
  </w:num>
  <w:num w:numId="11">
    <w:abstractNumId w:val="37"/>
  </w:num>
  <w:num w:numId="12">
    <w:abstractNumId w:val="32"/>
  </w:num>
  <w:num w:numId="13">
    <w:abstractNumId w:val="41"/>
  </w:num>
  <w:num w:numId="14">
    <w:abstractNumId w:val="6"/>
  </w:num>
  <w:num w:numId="15">
    <w:abstractNumId w:val="33"/>
  </w:num>
  <w:num w:numId="16">
    <w:abstractNumId w:val="9"/>
  </w:num>
  <w:num w:numId="17">
    <w:abstractNumId w:val="16"/>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36"/>
  </w:num>
  <w:num w:numId="22">
    <w:abstractNumId w:val="17"/>
  </w:num>
  <w:num w:numId="23">
    <w:abstractNumId w:val="24"/>
  </w:num>
  <w:num w:numId="24">
    <w:abstractNumId w:val="2"/>
  </w:num>
  <w:num w:numId="25">
    <w:abstractNumId w:val="26"/>
  </w:num>
  <w:num w:numId="26">
    <w:abstractNumId w:val="12"/>
  </w:num>
  <w:num w:numId="27">
    <w:abstractNumId w:val="35"/>
  </w:num>
  <w:num w:numId="28">
    <w:abstractNumId w:val="31"/>
  </w:num>
  <w:num w:numId="29">
    <w:abstractNumId w:val="14"/>
  </w:num>
  <w:num w:numId="30">
    <w:abstractNumId w:val="22"/>
  </w:num>
  <w:num w:numId="31">
    <w:abstractNumId w:val="3"/>
  </w:num>
  <w:num w:numId="32">
    <w:abstractNumId w:val="25"/>
  </w:num>
  <w:num w:numId="33">
    <w:abstractNumId w:val="29"/>
  </w:num>
  <w:num w:numId="34">
    <w:abstractNumId w:val="40"/>
  </w:num>
  <w:num w:numId="35">
    <w:abstractNumId w:val="4"/>
  </w:num>
  <w:num w:numId="36">
    <w:abstractNumId w:val="5"/>
  </w:num>
  <w:num w:numId="37">
    <w:abstractNumId w:val="10"/>
  </w:num>
  <w:num w:numId="38">
    <w:abstractNumId w:val="11"/>
  </w:num>
  <w:num w:numId="39">
    <w:abstractNumId w:val="15"/>
  </w:num>
  <w:num w:numId="40">
    <w:abstractNumId w:val="7"/>
  </w:num>
  <w:num w:numId="41">
    <w:abstractNumId w:val="34"/>
  </w:num>
  <w:num w:numId="42">
    <w:abstractNumId w:val="1"/>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BA"/>
    <w:rsid w:val="00027AA1"/>
    <w:rsid w:val="00891F64"/>
    <w:rsid w:val="00EA15A3"/>
    <w:rsid w:val="00F842B7"/>
    <w:rsid w:val="00FB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ADB119-ACB0-40CF-966F-218033460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FB5CBA"/>
    <w:pPr>
      <w:keepNext/>
      <w:keepLines/>
      <w:spacing w:before="240" w:after="0"/>
      <w:outlineLvl w:val="0"/>
    </w:pPr>
    <w:rPr>
      <w:rFonts w:ascii="Arial" w:eastAsia="Times New Roman" w:hAnsi="Arial" w:cs="Times New Roman"/>
      <w:b/>
      <w:bCs/>
      <w:noProof w:val="0"/>
      <w:sz w:val="28"/>
      <w:szCs w:val="28"/>
    </w:rPr>
  </w:style>
  <w:style w:type="paragraph" w:styleId="Heading2">
    <w:name w:val="heading 2"/>
    <w:basedOn w:val="Normal"/>
    <w:next w:val="Normal"/>
    <w:link w:val="Heading2Char"/>
    <w:uiPriority w:val="9"/>
    <w:semiHidden/>
    <w:unhideWhenUsed/>
    <w:qFormat/>
    <w:rsid w:val="00FB5CBA"/>
    <w:pPr>
      <w:keepNext/>
      <w:keepLines/>
      <w:spacing w:before="40" w:after="0"/>
      <w:outlineLvl w:val="1"/>
    </w:pPr>
    <w:rPr>
      <w:rFonts w:ascii="Arial" w:eastAsia="Times New Roman" w:hAnsi="Arial" w:cs="Times New Roman"/>
      <w:b/>
      <w:bCs/>
      <w:i/>
      <w:noProof w:val="0"/>
      <w:color w:val="000000"/>
      <w:szCs w:val="26"/>
    </w:rPr>
  </w:style>
  <w:style w:type="paragraph" w:styleId="Heading3">
    <w:name w:val="heading 3"/>
    <w:basedOn w:val="Normal"/>
    <w:next w:val="Normal"/>
    <w:link w:val="Heading3Char"/>
    <w:uiPriority w:val="9"/>
    <w:semiHidden/>
    <w:unhideWhenUsed/>
    <w:qFormat/>
    <w:rsid w:val="00FB5CBA"/>
    <w:pPr>
      <w:keepNext/>
      <w:keepLines/>
      <w:spacing w:before="40" w:after="0"/>
      <w:outlineLvl w:val="2"/>
    </w:pPr>
    <w:rPr>
      <w:rFonts w:ascii="Arial" w:eastAsia="Times New Roman" w:hAnsi="Arial" w:cs="Times New Roman"/>
      <w:bCs/>
      <w:noProof w:val="0"/>
    </w:rPr>
  </w:style>
  <w:style w:type="paragraph" w:styleId="Heading4">
    <w:name w:val="heading 4"/>
    <w:basedOn w:val="Normal"/>
    <w:next w:val="Normal"/>
    <w:link w:val="Heading4Char"/>
    <w:uiPriority w:val="9"/>
    <w:semiHidden/>
    <w:unhideWhenUsed/>
    <w:qFormat/>
    <w:rsid w:val="00FB5CBA"/>
    <w:pPr>
      <w:keepNext/>
      <w:keepLines/>
      <w:spacing w:before="40" w:after="0"/>
      <w:outlineLvl w:val="3"/>
    </w:pPr>
    <w:rPr>
      <w:rFonts w:ascii="Arial" w:eastAsia="Times New Roman" w:hAnsi="Arial" w:cs="Times New Roman"/>
      <w:b/>
      <w:bCs/>
      <w:iCs/>
      <w:noProof w:val="0"/>
      <w:color w:val="000000"/>
    </w:rPr>
  </w:style>
  <w:style w:type="paragraph" w:styleId="Heading5">
    <w:name w:val="heading 5"/>
    <w:basedOn w:val="Normal"/>
    <w:next w:val="Normal"/>
    <w:link w:val="Heading5Char"/>
    <w:uiPriority w:val="9"/>
    <w:semiHidden/>
    <w:unhideWhenUsed/>
    <w:qFormat/>
    <w:rsid w:val="00FB5CBA"/>
    <w:pPr>
      <w:keepNext/>
      <w:keepLines/>
      <w:spacing w:before="40" w:after="0"/>
      <w:outlineLvl w:val="4"/>
    </w:pPr>
    <w:rPr>
      <w:rFonts w:ascii="Cambria" w:eastAsia="Times New Roman" w:hAnsi="Cambria" w:cs="Times New Roman"/>
      <w:noProof w:val="0"/>
      <w:color w:val="243F60"/>
    </w:rPr>
  </w:style>
  <w:style w:type="paragraph" w:styleId="Heading6">
    <w:name w:val="heading 6"/>
    <w:basedOn w:val="Normal"/>
    <w:next w:val="Normal"/>
    <w:link w:val="Heading6Char"/>
    <w:uiPriority w:val="9"/>
    <w:semiHidden/>
    <w:unhideWhenUsed/>
    <w:qFormat/>
    <w:rsid w:val="00FB5CBA"/>
    <w:pPr>
      <w:keepNext/>
      <w:keepLines/>
      <w:spacing w:before="40" w:after="0"/>
      <w:outlineLvl w:val="5"/>
    </w:pPr>
    <w:rPr>
      <w:rFonts w:ascii="Cambria" w:eastAsia="Times New Roman" w:hAnsi="Cambria" w:cs="Times New Roman"/>
      <w:i/>
      <w:iCs/>
      <w:noProof w:val="0"/>
      <w:color w:val="243F60"/>
    </w:rPr>
  </w:style>
  <w:style w:type="paragraph" w:styleId="Heading7">
    <w:name w:val="heading 7"/>
    <w:basedOn w:val="Normal"/>
    <w:next w:val="Normal"/>
    <w:link w:val="Heading7Char"/>
    <w:uiPriority w:val="9"/>
    <w:semiHidden/>
    <w:unhideWhenUsed/>
    <w:qFormat/>
    <w:rsid w:val="00FB5CBA"/>
    <w:pPr>
      <w:keepNext/>
      <w:keepLines/>
      <w:spacing w:before="40" w:after="0"/>
      <w:outlineLvl w:val="6"/>
    </w:pPr>
    <w:rPr>
      <w:rFonts w:ascii="Cambria" w:eastAsia="Times New Roman" w:hAnsi="Cambria" w:cs="Times New Roman"/>
      <w:i/>
      <w:iCs/>
      <w:noProof w:val="0"/>
      <w:color w:val="404040"/>
    </w:rPr>
  </w:style>
  <w:style w:type="paragraph" w:styleId="Heading8">
    <w:name w:val="heading 8"/>
    <w:basedOn w:val="Normal"/>
    <w:next w:val="Normal"/>
    <w:link w:val="Heading8Char"/>
    <w:uiPriority w:val="9"/>
    <w:semiHidden/>
    <w:unhideWhenUsed/>
    <w:qFormat/>
    <w:rsid w:val="00FB5CBA"/>
    <w:pPr>
      <w:keepNext/>
      <w:keepLines/>
      <w:spacing w:before="40" w:after="0"/>
      <w:outlineLvl w:val="7"/>
    </w:pPr>
    <w:rPr>
      <w:rFonts w:ascii="Cambria" w:eastAsia="Times New Roman" w:hAnsi="Cambria" w:cs="Times New Roman"/>
      <w:noProof w:val="0"/>
      <w:color w:val="404040"/>
      <w:sz w:val="20"/>
      <w:szCs w:val="20"/>
    </w:rPr>
  </w:style>
  <w:style w:type="paragraph" w:styleId="Heading9">
    <w:name w:val="heading 9"/>
    <w:basedOn w:val="Normal"/>
    <w:next w:val="Normal"/>
    <w:link w:val="Heading9Char"/>
    <w:uiPriority w:val="9"/>
    <w:semiHidden/>
    <w:unhideWhenUsed/>
    <w:qFormat/>
    <w:rsid w:val="00FB5CBA"/>
    <w:pPr>
      <w:keepNext/>
      <w:keepLines/>
      <w:spacing w:before="40" w:after="0"/>
      <w:outlineLvl w:val="8"/>
    </w:pPr>
    <w:rPr>
      <w:rFonts w:ascii="Cambria" w:eastAsia="Times New Roman" w:hAnsi="Cambria" w:cs="Times New Roman"/>
      <w:i/>
      <w:iCs/>
      <w:noProof w:val="0"/>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B5CBA"/>
    <w:pPr>
      <w:keepNext/>
      <w:keepLines/>
      <w:numPr>
        <w:numId w:val="1"/>
      </w:numPr>
      <w:spacing w:before="120" w:after="120" w:line="312" w:lineRule="auto"/>
      <w:ind w:left="432"/>
      <w:jc w:val="both"/>
      <w:outlineLvl w:val="0"/>
    </w:pPr>
    <w:rPr>
      <w:rFonts w:ascii="Arial" w:eastAsia="Times New Roman" w:hAnsi="Arial" w:cs="Times New Roman"/>
      <w:b/>
      <w:bCs/>
      <w:noProof w:val="0"/>
      <w:sz w:val="28"/>
      <w:szCs w:val="28"/>
    </w:rPr>
  </w:style>
  <w:style w:type="paragraph" w:customStyle="1" w:styleId="Heading21">
    <w:name w:val="Heading 21"/>
    <w:basedOn w:val="Normal"/>
    <w:next w:val="Normal"/>
    <w:uiPriority w:val="9"/>
    <w:unhideWhenUsed/>
    <w:qFormat/>
    <w:rsid w:val="00FB5CBA"/>
    <w:pPr>
      <w:keepNext/>
      <w:keepLines/>
      <w:numPr>
        <w:ilvl w:val="1"/>
        <w:numId w:val="1"/>
      </w:numPr>
      <w:spacing w:before="120" w:after="120" w:line="312" w:lineRule="auto"/>
      <w:jc w:val="both"/>
      <w:outlineLvl w:val="1"/>
    </w:pPr>
    <w:rPr>
      <w:rFonts w:ascii="Arial" w:eastAsia="Times New Roman" w:hAnsi="Arial" w:cs="Times New Roman"/>
      <w:b/>
      <w:bCs/>
      <w:i/>
      <w:noProof w:val="0"/>
      <w:color w:val="000000"/>
      <w:szCs w:val="26"/>
    </w:rPr>
  </w:style>
  <w:style w:type="paragraph" w:customStyle="1" w:styleId="Heading31">
    <w:name w:val="Heading 31"/>
    <w:basedOn w:val="Normal"/>
    <w:next w:val="Normal"/>
    <w:uiPriority w:val="9"/>
    <w:unhideWhenUsed/>
    <w:qFormat/>
    <w:rsid w:val="00FB5CBA"/>
    <w:pPr>
      <w:keepNext/>
      <w:keepLines/>
      <w:numPr>
        <w:ilvl w:val="2"/>
        <w:numId w:val="1"/>
      </w:numPr>
      <w:spacing w:before="120" w:after="120" w:line="312" w:lineRule="auto"/>
      <w:jc w:val="both"/>
      <w:outlineLvl w:val="2"/>
    </w:pPr>
    <w:rPr>
      <w:rFonts w:ascii="Arial" w:eastAsia="Times New Roman" w:hAnsi="Arial" w:cs="Times New Roman"/>
      <w:bCs/>
      <w:noProof w:val="0"/>
    </w:rPr>
  </w:style>
  <w:style w:type="paragraph" w:customStyle="1" w:styleId="Heading41">
    <w:name w:val="Heading 41"/>
    <w:basedOn w:val="Normal"/>
    <w:next w:val="Normal"/>
    <w:uiPriority w:val="9"/>
    <w:unhideWhenUsed/>
    <w:qFormat/>
    <w:rsid w:val="00FB5CBA"/>
    <w:pPr>
      <w:keepNext/>
      <w:keepLines/>
      <w:numPr>
        <w:ilvl w:val="3"/>
        <w:numId w:val="1"/>
      </w:numPr>
      <w:spacing w:before="120" w:after="120" w:line="312" w:lineRule="auto"/>
      <w:jc w:val="both"/>
      <w:outlineLvl w:val="3"/>
    </w:pPr>
    <w:rPr>
      <w:rFonts w:ascii="Arial" w:eastAsia="Times New Roman" w:hAnsi="Arial" w:cs="Times New Roman"/>
      <w:b/>
      <w:bCs/>
      <w:iCs/>
      <w:noProof w:val="0"/>
      <w:color w:val="000000"/>
    </w:rPr>
  </w:style>
  <w:style w:type="paragraph" w:customStyle="1" w:styleId="Heading51">
    <w:name w:val="Heading 51"/>
    <w:basedOn w:val="Normal"/>
    <w:next w:val="Normal"/>
    <w:uiPriority w:val="9"/>
    <w:semiHidden/>
    <w:unhideWhenUsed/>
    <w:qFormat/>
    <w:rsid w:val="00FB5CBA"/>
    <w:pPr>
      <w:keepNext/>
      <w:keepLines/>
      <w:numPr>
        <w:ilvl w:val="4"/>
        <w:numId w:val="1"/>
      </w:numPr>
      <w:spacing w:before="200" w:after="0" w:line="312" w:lineRule="auto"/>
      <w:jc w:val="both"/>
      <w:outlineLvl w:val="4"/>
    </w:pPr>
    <w:rPr>
      <w:rFonts w:ascii="Cambria" w:eastAsia="Times New Roman" w:hAnsi="Cambria" w:cs="Times New Roman"/>
      <w:noProof w:val="0"/>
      <w:color w:val="243F60"/>
    </w:rPr>
  </w:style>
  <w:style w:type="paragraph" w:customStyle="1" w:styleId="Heading61">
    <w:name w:val="Heading 61"/>
    <w:basedOn w:val="Normal"/>
    <w:next w:val="Normal"/>
    <w:uiPriority w:val="9"/>
    <w:unhideWhenUsed/>
    <w:qFormat/>
    <w:rsid w:val="00FB5CBA"/>
    <w:pPr>
      <w:keepNext/>
      <w:keepLines/>
      <w:numPr>
        <w:ilvl w:val="5"/>
        <w:numId w:val="1"/>
      </w:numPr>
      <w:spacing w:before="200" w:after="0" w:line="312" w:lineRule="auto"/>
      <w:jc w:val="both"/>
      <w:outlineLvl w:val="5"/>
    </w:pPr>
    <w:rPr>
      <w:rFonts w:ascii="Cambria" w:eastAsia="Times New Roman" w:hAnsi="Cambria" w:cs="Times New Roman"/>
      <w:i/>
      <w:iCs/>
      <w:noProof w:val="0"/>
      <w:color w:val="243F60"/>
    </w:rPr>
  </w:style>
  <w:style w:type="paragraph" w:customStyle="1" w:styleId="Heading71">
    <w:name w:val="Heading 71"/>
    <w:basedOn w:val="Normal"/>
    <w:next w:val="Normal"/>
    <w:uiPriority w:val="9"/>
    <w:semiHidden/>
    <w:unhideWhenUsed/>
    <w:qFormat/>
    <w:rsid w:val="00FB5CBA"/>
    <w:pPr>
      <w:keepNext/>
      <w:keepLines/>
      <w:numPr>
        <w:ilvl w:val="6"/>
        <w:numId w:val="1"/>
      </w:numPr>
      <w:spacing w:before="200" w:after="0" w:line="312" w:lineRule="auto"/>
      <w:jc w:val="both"/>
      <w:outlineLvl w:val="6"/>
    </w:pPr>
    <w:rPr>
      <w:rFonts w:ascii="Cambria" w:eastAsia="Times New Roman" w:hAnsi="Cambria" w:cs="Times New Roman"/>
      <w:i/>
      <w:iCs/>
      <w:noProof w:val="0"/>
      <w:color w:val="404040"/>
    </w:rPr>
  </w:style>
  <w:style w:type="paragraph" w:customStyle="1" w:styleId="Heading81">
    <w:name w:val="Heading 81"/>
    <w:basedOn w:val="Normal"/>
    <w:next w:val="Normal"/>
    <w:uiPriority w:val="9"/>
    <w:semiHidden/>
    <w:unhideWhenUsed/>
    <w:qFormat/>
    <w:rsid w:val="00FB5CBA"/>
    <w:pPr>
      <w:keepNext/>
      <w:keepLines/>
      <w:numPr>
        <w:ilvl w:val="7"/>
        <w:numId w:val="1"/>
      </w:numPr>
      <w:spacing w:before="200" w:after="0" w:line="312" w:lineRule="auto"/>
      <w:jc w:val="both"/>
      <w:outlineLvl w:val="7"/>
    </w:pPr>
    <w:rPr>
      <w:rFonts w:ascii="Cambria" w:eastAsia="Times New Roman" w:hAnsi="Cambria" w:cs="Times New Roman"/>
      <w:noProof w:val="0"/>
      <w:color w:val="404040"/>
      <w:sz w:val="20"/>
      <w:szCs w:val="20"/>
    </w:rPr>
  </w:style>
  <w:style w:type="paragraph" w:customStyle="1" w:styleId="Heading91">
    <w:name w:val="Heading 91"/>
    <w:basedOn w:val="Normal"/>
    <w:next w:val="Normal"/>
    <w:uiPriority w:val="9"/>
    <w:semiHidden/>
    <w:unhideWhenUsed/>
    <w:qFormat/>
    <w:rsid w:val="00FB5CBA"/>
    <w:pPr>
      <w:keepNext/>
      <w:keepLines/>
      <w:numPr>
        <w:ilvl w:val="8"/>
        <w:numId w:val="1"/>
      </w:numPr>
      <w:spacing w:before="200" w:after="0" w:line="312" w:lineRule="auto"/>
      <w:jc w:val="both"/>
      <w:outlineLvl w:val="8"/>
    </w:pPr>
    <w:rPr>
      <w:rFonts w:ascii="Cambria" w:eastAsia="Times New Roman" w:hAnsi="Cambria" w:cs="Times New Roman"/>
      <w:i/>
      <w:iCs/>
      <w:noProof w:val="0"/>
      <w:color w:val="404040"/>
      <w:sz w:val="20"/>
      <w:szCs w:val="20"/>
    </w:rPr>
  </w:style>
  <w:style w:type="numbering" w:customStyle="1" w:styleId="NoList1">
    <w:name w:val="No List1"/>
    <w:next w:val="NoList"/>
    <w:uiPriority w:val="99"/>
    <w:semiHidden/>
    <w:unhideWhenUsed/>
    <w:rsid w:val="00FB5CBA"/>
  </w:style>
  <w:style w:type="character" w:customStyle="1" w:styleId="Heading1Char">
    <w:name w:val="Heading 1 Char"/>
    <w:basedOn w:val="DefaultParagraphFont"/>
    <w:link w:val="Heading1"/>
    <w:uiPriority w:val="9"/>
    <w:rsid w:val="00FB5CBA"/>
    <w:rPr>
      <w:rFonts w:ascii="Arial" w:eastAsia="Times New Roman" w:hAnsi="Arial" w:cs="Times New Roman"/>
      <w:b/>
      <w:bCs/>
      <w:sz w:val="28"/>
      <w:szCs w:val="28"/>
    </w:rPr>
  </w:style>
  <w:style w:type="character" w:customStyle="1" w:styleId="Heading2Char">
    <w:name w:val="Heading 2 Char"/>
    <w:basedOn w:val="DefaultParagraphFont"/>
    <w:link w:val="Heading2"/>
    <w:uiPriority w:val="9"/>
    <w:rsid w:val="00FB5CBA"/>
    <w:rPr>
      <w:rFonts w:ascii="Arial" w:eastAsia="Times New Roman" w:hAnsi="Arial" w:cs="Times New Roman"/>
      <w:b/>
      <w:bCs/>
      <w:i/>
      <w:color w:val="000000"/>
      <w:szCs w:val="26"/>
    </w:rPr>
  </w:style>
  <w:style w:type="character" w:customStyle="1" w:styleId="Heading3Char">
    <w:name w:val="Heading 3 Char"/>
    <w:basedOn w:val="DefaultParagraphFont"/>
    <w:link w:val="Heading3"/>
    <w:uiPriority w:val="9"/>
    <w:rsid w:val="00FB5CBA"/>
    <w:rPr>
      <w:rFonts w:ascii="Arial" w:eastAsia="Times New Roman" w:hAnsi="Arial" w:cs="Times New Roman"/>
      <w:bCs/>
    </w:rPr>
  </w:style>
  <w:style w:type="character" w:customStyle="1" w:styleId="Heading4Char">
    <w:name w:val="Heading 4 Char"/>
    <w:basedOn w:val="DefaultParagraphFont"/>
    <w:link w:val="Heading4"/>
    <w:uiPriority w:val="9"/>
    <w:rsid w:val="00FB5CBA"/>
    <w:rPr>
      <w:rFonts w:ascii="Arial" w:eastAsia="Times New Roman" w:hAnsi="Arial" w:cs="Times New Roman"/>
      <w:b/>
      <w:bCs/>
      <w:iCs/>
      <w:color w:val="000000"/>
    </w:rPr>
  </w:style>
  <w:style w:type="character" w:customStyle="1" w:styleId="Heading5Char">
    <w:name w:val="Heading 5 Char"/>
    <w:basedOn w:val="DefaultParagraphFont"/>
    <w:link w:val="Heading5"/>
    <w:uiPriority w:val="9"/>
    <w:semiHidden/>
    <w:rsid w:val="00FB5CBA"/>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B5CBA"/>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FB5CBA"/>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FB5CBA"/>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FB5CBA"/>
    <w:rPr>
      <w:rFonts w:ascii="Cambria" w:eastAsia="Times New Roman" w:hAnsi="Cambria" w:cs="Times New Roman"/>
      <w:i/>
      <w:iCs/>
      <w:color w:val="404040"/>
      <w:sz w:val="20"/>
      <w:szCs w:val="20"/>
    </w:rPr>
  </w:style>
  <w:style w:type="numbering" w:customStyle="1" w:styleId="NoList11">
    <w:name w:val="No List11"/>
    <w:next w:val="NoList"/>
    <w:uiPriority w:val="99"/>
    <w:semiHidden/>
    <w:unhideWhenUsed/>
    <w:rsid w:val="00FB5CBA"/>
  </w:style>
  <w:style w:type="paragraph" w:styleId="ListParagraph">
    <w:name w:val="List Paragraph"/>
    <w:basedOn w:val="Normal"/>
    <w:uiPriority w:val="34"/>
    <w:qFormat/>
    <w:rsid w:val="00FB5CBA"/>
    <w:pPr>
      <w:spacing w:before="120" w:after="120" w:line="312" w:lineRule="auto"/>
      <w:ind w:left="720" w:firstLine="720"/>
      <w:contextualSpacing/>
      <w:jc w:val="both"/>
    </w:pPr>
    <w:rPr>
      <w:rFonts w:ascii="Arial" w:hAnsi="Arial"/>
      <w:noProof w:val="0"/>
    </w:rPr>
  </w:style>
  <w:style w:type="table" w:styleId="TableGrid">
    <w:name w:val="Table Grid"/>
    <w:aliases w:val="unTra lai em niem vui khi duoc gan ben em,tra lai em loi yeu thuong em dem,tra lai em niem tin thang nam qua ta dap xay. Gio day chi la nhung ky niem buon...   http://www.freewebtown.com/nhatquanglan/index.html"/>
    <w:basedOn w:val="TableNormal"/>
    <w:uiPriority w:val="59"/>
    <w:rsid w:val="00FB5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B5CBA"/>
  </w:style>
  <w:style w:type="character" w:styleId="Strong">
    <w:name w:val="Strong"/>
    <w:basedOn w:val="DefaultParagraphFont"/>
    <w:uiPriority w:val="22"/>
    <w:qFormat/>
    <w:rsid w:val="00FB5CBA"/>
    <w:rPr>
      <w:b/>
      <w:bCs/>
    </w:rPr>
  </w:style>
  <w:style w:type="paragraph" w:styleId="NormalWeb">
    <w:name w:val="Normal (Web)"/>
    <w:basedOn w:val="Normal"/>
    <w:uiPriority w:val="99"/>
    <w:unhideWhenUsed/>
    <w:rsid w:val="00FB5CBA"/>
    <w:pPr>
      <w:spacing w:before="100" w:beforeAutospacing="1" w:after="100" w:afterAutospacing="1" w:line="240" w:lineRule="auto"/>
      <w:ind w:firstLine="720"/>
      <w:jc w:val="both"/>
    </w:pPr>
    <w:rPr>
      <w:rFonts w:ascii="Arial" w:eastAsia="Times New Roman" w:hAnsi="Arial" w:cs="Times New Roman"/>
      <w:noProof w:val="0"/>
      <w:szCs w:val="24"/>
    </w:rPr>
  </w:style>
  <w:style w:type="paragraph" w:styleId="BalloonText">
    <w:name w:val="Balloon Text"/>
    <w:basedOn w:val="Normal"/>
    <w:link w:val="BalloonTextChar"/>
    <w:uiPriority w:val="99"/>
    <w:semiHidden/>
    <w:unhideWhenUsed/>
    <w:rsid w:val="00FB5CBA"/>
    <w:pPr>
      <w:spacing w:after="0" w:line="240" w:lineRule="auto"/>
      <w:ind w:firstLine="720"/>
      <w:jc w:val="both"/>
    </w:pPr>
    <w:rPr>
      <w:rFonts w:ascii="Tahoma" w:hAnsi="Tahoma" w:cs="Tahoma"/>
      <w:noProof w:val="0"/>
      <w:sz w:val="16"/>
      <w:szCs w:val="16"/>
    </w:rPr>
  </w:style>
  <w:style w:type="character" w:customStyle="1" w:styleId="BalloonTextChar">
    <w:name w:val="Balloon Text Char"/>
    <w:basedOn w:val="DefaultParagraphFont"/>
    <w:link w:val="BalloonText"/>
    <w:uiPriority w:val="99"/>
    <w:semiHidden/>
    <w:rsid w:val="00FB5CBA"/>
    <w:rPr>
      <w:rFonts w:ascii="Tahoma" w:hAnsi="Tahoma" w:cs="Tahoma"/>
      <w:sz w:val="16"/>
      <w:szCs w:val="16"/>
    </w:rPr>
  </w:style>
  <w:style w:type="table" w:customStyle="1" w:styleId="tralaiemniemtinthangnamquatadapxayGiodaychilanhungkyniembuonhttpwwwfreewebtowncomnhatquanglanindexhtml1">
    <w:name w:val="tra lai em niem tin thang nam qua ta dap xay. Gio day chi la nhung ky niem buon...   http://www.freewebtown.com/nhatquanglan/index.html1"/>
    <w:basedOn w:val="TableNormal"/>
    <w:next w:val="TableGrid"/>
    <w:uiPriority w:val="39"/>
    <w:rsid w:val="00FB5C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nQCtiengAnh-Bia">
    <w:name w:val="Ten QC tieng Anh - Bia"/>
    <w:basedOn w:val="Normal"/>
    <w:rsid w:val="00FB5CBA"/>
    <w:pPr>
      <w:spacing w:before="60" w:after="60" w:line="312" w:lineRule="auto"/>
      <w:ind w:firstLine="720"/>
      <w:jc w:val="center"/>
    </w:pPr>
    <w:rPr>
      <w:rFonts w:ascii="Arial" w:eastAsia="Times New Roman" w:hAnsi="Arial" w:cs="Times New Roman"/>
      <w:b/>
      <w:i/>
      <w:noProof w:val="0"/>
      <w:sz w:val="28"/>
      <w:szCs w:val="24"/>
    </w:rPr>
  </w:style>
  <w:style w:type="paragraph" w:customStyle="1" w:styleId="TenQC-Bia">
    <w:name w:val="Ten QC-Bia"/>
    <w:basedOn w:val="Normal"/>
    <w:rsid w:val="00FB5CBA"/>
    <w:pPr>
      <w:spacing w:before="60" w:after="120" w:line="312" w:lineRule="auto"/>
      <w:ind w:firstLine="720"/>
      <w:jc w:val="center"/>
    </w:pPr>
    <w:rPr>
      <w:rFonts w:ascii="Arial" w:eastAsia="Times New Roman" w:hAnsi="Arial" w:cs="Times New Roman"/>
      <w:b/>
      <w:bCs/>
      <w:noProof w:val="0"/>
      <w:color w:val="000000"/>
      <w:sz w:val="32"/>
      <w:szCs w:val="20"/>
    </w:rPr>
  </w:style>
  <w:style w:type="paragraph" w:customStyle="1" w:styleId="Nmbanhanh-Bia">
    <w:name w:val="Năm ban hanh- Bia"/>
    <w:basedOn w:val="Normal"/>
    <w:rsid w:val="00FB5CBA"/>
    <w:pPr>
      <w:spacing w:before="480" w:after="60" w:line="312" w:lineRule="auto"/>
      <w:ind w:firstLine="720"/>
      <w:jc w:val="center"/>
    </w:pPr>
    <w:rPr>
      <w:rFonts w:ascii="Arial" w:eastAsia="Times New Roman" w:hAnsi="Arial" w:cs="Times New Roman"/>
      <w:b/>
      <w:bCs/>
      <w:noProof w:val="0"/>
      <w:szCs w:val="20"/>
    </w:rPr>
  </w:style>
  <w:style w:type="paragraph" w:customStyle="1" w:styleId="NoidungLoinoidau">
    <w:name w:val="Noi dung Loi noi dau"/>
    <w:basedOn w:val="Normal"/>
    <w:rsid w:val="00FB5CBA"/>
    <w:pPr>
      <w:spacing w:before="60" w:after="60" w:line="312" w:lineRule="auto"/>
      <w:ind w:right="3402" w:firstLine="720"/>
      <w:jc w:val="both"/>
    </w:pPr>
    <w:rPr>
      <w:rFonts w:ascii="Arial" w:eastAsia="Times New Roman" w:hAnsi="Arial" w:cs="Times New Roman"/>
      <w:noProof w:val="0"/>
      <w:color w:val="000000"/>
      <w:spacing w:val="-4"/>
      <w:szCs w:val="20"/>
    </w:rPr>
  </w:style>
  <w:style w:type="paragraph" w:customStyle="1" w:styleId="TennuocVN-Bia">
    <w:name w:val="Ten nuoc VN - Bia"/>
    <w:basedOn w:val="Normal"/>
    <w:rsid w:val="00FB5CBA"/>
    <w:pPr>
      <w:spacing w:before="240" w:after="60" w:line="312" w:lineRule="auto"/>
      <w:ind w:firstLine="720"/>
      <w:jc w:val="center"/>
    </w:pPr>
    <w:rPr>
      <w:rFonts w:ascii="Arial" w:eastAsia="Times New Roman" w:hAnsi="Arial" w:cs="Times New Roman"/>
      <w:noProof w:val="0"/>
      <w:color w:val="000000"/>
      <w:sz w:val="28"/>
      <w:szCs w:val="20"/>
    </w:rPr>
  </w:style>
  <w:style w:type="paragraph" w:customStyle="1" w:styleId="Loinoidau">
    <w:name w:val="Loi noi dau"/>
    <w:basedOn w:val="Normal"/>
    <w:rsid w:val="00FB5CBA"/>
    <w:pPr>
      <w:spacing w:before="4000" w:after="240" w:line="312" w:lineRule="auto"/>
      <w:ind w:firstLine="720"/>
      <w:jc w:val="both"/>
    </w:pPr>
    <w:rPr>
      <w:rFonts w:ascii="Arial" w:eastAsia="Times New Roman" w:hAnsi="Arial" w:cs="Times New Roman"/>
      <w:b/>
      <w:noProof w:val="0"/>
      <w:szCs w:val="24"/>
    </w:rPr>
  </w:style>
  <w:style w:type="paragraph" w:styleId="Caption">
    <w:name w:val="caption"/>
    <w:basedOn w:val="Normal"/>
    <w:next w:val="Normal"/>
    <w:uiPriority w:val="35"/>
    <w:unhideWhenUsed/>
    <w:qFormat/>
    <w:rsid w:val="00FB5CBA"/>
    <w:pPr>
      <w:spacing w:before="120" w:after="240" w:line="276" w:lineRule="auto"/>
      <w:jc w:val="center"/>
    </w:pPr>
    <w:rPr>
      <w:rFonts w:ascii="Arial" w:hAnsi="Arial"/>
      <w:b/>
      <w:bCs/>
      <w:noProof w:val="0"/>
      <w:szCs w:val="18"/>
      <w:lang w:val="en-GB"/>
    </w:rPr>
  </w:style>
  <w:style w:type="table" w:customStyle="1" w:styleId="tralaiemniemtinthangnamquatadapxayGiodaychilanhungkyniembuonhttpwwwfreewebtowncomnhatquanglanindexhtml2">
    <w:name w:val="tra lai em niem tin thang nam qua ta dap xay. Gio day chi la nhung ky niem buon...   http://www.freewebtown.com/nhatquanglan/index.html2"/>
    <w:basedOn w:val="TableNormal"/>
    <w:next w:val="TableGrid"/>
    <w:uiPriority w:val="39"/>
    <w:rsid w:val="00FB5C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B5CBA"/>
    <w:pPr>
      <w:spacing w:after="0" w:line="240" w:lineRule="auto"/>
      <w:ind w:firstLine="720"/>
      <w:jc w:val="both"/>
    </w:pPr>
    <w:rPr>
      <w:rFonts w:ascii="Arial" w:hAnsi="Arial"/>
      <w:sz w:val="24"/>
    </w:rPr>
  </w:style>
  <w:style w:type="paragraph" w:styleId="Header">
    <w:name w:val="header"/>
    <w:basedOn w:val="Normal"/>
    <w:link w:val="HeaderChar"/>
    <w:uiPriority w:val="99"/>
    <w:unhideWhenUsed/>
    <w:rsid w:val="00FB5CBA"/>
    <w:pPr>
      <w:tabs>
        <w:tab w:val="center" w:pos="4680"/>
        <w:tab w:val="right" w:pos="9360"/>
      </w:tabs>
      <w:spacing w:after="0" w:line="240" w:lineRule="auto"/>
      <w:ind w:firstLine="720"/>
      <w:jc w:val="both"/>
    </w:pPr>
    <w:rPr>
      <w:rFonts w:ascii="Arial" w:hAnsi="Arial"/>
      <w:noProof w:val="0"/>
    </w:rPr>
  </w:style>
  <w:style w:type="character" w:customStyle="1" w:styleId="HeaderChar">
    <w:name w:val="Header Char"/>
    <w:basedOn w:val="DefaultParagraphFont"/>
    <w:link w:val="Header"/>
    <w:uiPriority w:val="99"/>
    <w:rsid w:val="00FB5CBA"/>
    <w:rPr>
      <w:rFonts w:ascii="Arial" w:hAnsi="Arial"/>
    </w:rPr>
  </w:style>
  <w:style w:type="paragraph" w:styleId="Footer">
    <w:name w:val="footer"/>
    <w:basedOn w:val="Normal"/>
    <w:link w:val="FooterChar"/>
    <w:uiPriority w:val="99"/>
    <w:unhideWhenUsed/>
    <w:rsid w:val="00FB5CBA"/>
    <w:pPr>
      <w:tabs>
        <w:tab w:val="center" w:pos="4680"/>
        <w:tab w:val="right" w:pos="9360"/>
      </w:tabs>
      <w:spacing w:after="0" w:line="240" w:lineRule="auto"/>
      <w:ind w:firstLine="720"/>
      <w:jc w:val="both"/>
    </w:pPr>
    <w:rPr>
      <w:rFonts w:ascii="Arial" w:hAnsi="Arial"/>
      <w:noProof w:val="0"/>
    </w:rPr>
  </w:style>
  <w:style w:type="character" w:customStyle="1" w:styleId="FooterChar">
    <w:name w:val="Footer Char"/>
    <w:basedOn w:val="DefaultParagraphFont"/>
    <w:link w:val="Footer"/>
    <w:uiPriority w:val="99"/>
    <w:rsid w:val="00FB5CBA"/>
    <w:rPr>
      <w:rFonts w:ascii="Arial" w:hAnsi="Arial"/>
    </w:rPr>
  </w:style>
  <w:style w:type="character" w:customStyle="1" w:styleId="apple-converted-space">
    <w:name w:val="apple-converted-space"/>
    <w:basedOn w:val="DefaultParagraphFont"/>
    <w:rsid w:val="00FB5CBA"/>
  </w:style>
  <w:style w:type="paragraph" w:customStyle="1" w:styleId="Heading-HD1">
    <w:name w:val="Heading-HD1"/>
    <w:qFormat/>
    <w:rsid w:val="00FB5CBA"/>
    <w:pPr>
      <w:numPr>
        <w:numId w:val="17"/>
      </w:numPr>
      <w:spacing w:before="120" w:after="120" w:line="312" w:lineRule="auto"/>
      <w:jc w:val="center"/>
    </w:pPr>
    <w:rPr>
      <w:rFonts w:ascii="Arial" w:eastAsia="Times New Roman" w:hAnsi="Arial" w:cs="Times New Roman"/>
      <w:b/>
      <w:bCs/>
      <w:sz w:val="28"/>
      <w:szCs w:val="28"/>
      <w:lang w:val="fr-FR"/>
    </w:rPr>
  </w:style>
  <w:style w:type="paragraph" w:styleId="HTMLPreformatted">
    <w:name w:val="HTML Preformatted"/>
    <w:basedOn w:val="Normal"/>
    <w:link w:val="HTMLPreformattedChar"/>
    <w:uiPriority w:val="99"/>
    <w:semiHidden/>
    <w:unhideWhenUsed/>
    <w:rsid w:val="00FB5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pPr>
    <w:rPr>
      <w:rFonts w:ascii="Courier New" w:eastAsia="Times New Roman" w:hAnsi="Courier New" w:cs="Courier New"/>
      <w:noProof w:val="0"/>
      <w:szCs w:val="20"/>
    </w:rPr>
  </w:style>
  <w:style w:type="character" w:customStyle="1" w:styleId="HTMLPreformattedChar">
    <w:name w:val="HTML Preformatted Char"/>
    <w:basedOn w:val="DefaultParagraphFont"/>
    <w:link w:val="HTMLPreformatted"/>
    <w:uiPriority w:val="99"/>
    <w:semiHidden/>
    <w:rsid w:val="00FB5CBA"/>
    <w:rPr>
      <w:rFonts w:ascii="Courier New" w:eastAsia="Times New Roman" w:hAnsi="Courier New" w:cs="Courier New"/>
      <w:szCs w:val="20"/>
    </w:rPr>
  </w:style>
  <w:style w:type="character" w:customStyle="1" w:styleId="hps">
    <w:name w:val="hps"/>
    <w:basedOn w:val="DefaultParagraphFont"/>
    <w:rsid w:val="00FB5CBA"/>
  </w:style>
  <w:style w:type="paragraph" w:customStyle="1" w:styleId="Default">
    <w:name w:val="Default"/>
    <w:rsid w:val="00FB5CBA"/>
    <w:pPr>
      <w:autoSpaceDE w:val="0"/>
      <w:autoSpaceDN w:val="0"/>
      <w:adjustRightInd w:val="0"/>
      <w:spacing w:after="0" w:line="240" w:lineRule="auto"/>
    </w:pPr>
    <w:rPr>
      <w:rFonts w:ascii="Arial" w:hAnsi="Arial" w:cs="Arial"/>
      <w:color w:val="000000"/>
      <w:sz w:val="24"/>
      <w:szCs w:val="24"/>
    </w:rPr>
  </w:style>
  <w:style w:type="paragraph" w:customStyle="1" w:styleId="TOCHeading1">
    <w:name w:val="TOC Heading1"/>
    <w:basedOn w:val="Heading1"/>
    <w:next w:val="Normal"/>
    <w:uiPriority w:val="39"/>
    <w:unhideWhenUsed/>
    <w:qFormat/>
    <w:rsid w:val="00FB5CBA"/>
  </w:style>
  <w:style w:type="paragraph" w:customStyle="1" w:styleId="TOC11">
    <w:name w:val="TOC 11"/>
    <w:basedOn w:val="Normal"/>
    <w:next w:val="Normal"/>
    <w:autoRedefine/>
    <w:uiPriority w:val="39"/>
    <w:unhideWhenUsed/>
    <w:rsid w:val="00FB5CBA"/>
    <w:pPr>
      <w:spacing w:before="120" w:after="120" w:line="276" w:lineRule="auto"/>
    </w:pPr>
    <w:rPr>
      <w:rFonts w:cs="Calibri"/>
      <w:b/>
      <w:bCs/>
      <w:caps/>
      <w:noProof w:val="0"/>
      <w:sz w:val="20"/>
      <w:szCs w:val="20"/>
    </w:rPr>
  </w:style>
  <w:style w:type="paragraph" w:customStyle="1" w:styleId="TOC21">
    <w:name w:val="TOC 21"/>
    <w:basedOn w:val="Normal"/>
    <w:next w:val="Normal"/>
    <w:autoRedefine/>
    <w:uiPriority w:val="39"/>
    <w:unhideWhenUsed/>
    <w:rsid w:val="00FB5CBA"/>
    <w:pPr>
      <w:tabs>
        <w:tab w:val="left" w:pos="720"/>
        <w:tab w:val="right" w:leader="dot" w:pos="9340"/>
      </w:tabs>
      <w:spacing w:after="0" w:line="276" w:lineRule="auto"/>
      <w:ind w:left="240"/>
      <w:jc w:val="both"/>
    </w:pPr>
    <w:rPr>
      <w:rFonts w:ascii="Arial" w:eastAsia="Times New Roman" w:hAnsi="Arial" w:cs="Times New Roman"/>
      <w:bCs/>
      <w:smallCaps/>
      <w:szCs w:val="24"/>
    </w:rPr>
  </w:style>
  <w:style w:type="paragraph" w:customStyle="1" w:styleId="TOC31">
    <w:name w:val="TOC 31"/>
    <w:basedOn w:val="Normal"/>
    <w:next w:val="Normal"/>
    <w:autoRedefine/>
    <w:uiPriority w:val="39"/>
    <w:unhideWhenUsed/>
    <w:rsid w:val="00FB5CBA"/>
    <w:pPr>
      <w:spacing w:after="0" w:line="276" w:lineRule="auto"/>
      <w:ind w:left="480"/>
    </w:pPr>
    <w:rPr>
      <w:rFonts w:cs="Calibri"/>
      <w:i/>
      <w:iCs/>
      <w:noProof w:val="0"/>
      <w:sz w:val="20"/>
      <w:szCs w:val="20"/>
    </w:rPr>
  </w:style>
  <w:style w:type="character" w:customStyle="1" w:styleId="Hyperlink1">
    <w:name w:val="Hyperlink1"/>
    <w:basedOn w:val="DefaultParagraphFont"/>
    <w:uiPriority w:val="99"/>
    <w:unhideWhenUsed/>
    <w:rsid w:val="00FB5CBA"/>
    <w:rPr>
      <w:color w:val="0000FF"/>
      <w:u w:val="single"/>
    </w:rPr>
  </w:style>
  <w:style w:type="paragraph" w:customStyle="1" w:styleId="TOC41">
    <w:name w:val="TOC 41"/>
    <w:basedOn w:val="Normal"/>
    <w:next w:val="Normal"/>
    <w:autoRedefine/>
    <w:uiPriority w:val="39"/>
    <w:unhideWhenUsed/>
    <w:rsid w:val="00FB5CBA"/>
    <w:pPr>
      <w:spacing w:after="0" w:line="276" w:lineRule="auto"/>
      <w:ind w:left="720"/>
    </w:pPr>
    <w:rPr>
      <w:rFonts w:cs="Calibri"/>
      <w:noProof w:val="0"/>
      <w:sz w:val="18"/>
      <w:szCs w:val="18"/>
    </w:rPr>
  </w:style>
  <w:style w:type="paragraph" w:customStyle="1" w:styleId="TOC51">
    <w:name w:val="TOC 51"/>
    <w:basedOn w:val="Normal"/>
    <w:next w:val="Normal"/>
    <w:autoRedefine/>
    <w:uiPriority w:val="39"/>
    <w:unhideWhenUsed/>
    <w:rsid w:val="00FB5CBA"/>
    <w:pPr>
      <w:spacing w:after="0" w:line="276" w:lineRule="auto"/>
      <w:ind w:left="960"/>
    </w:pPr>
    <w:rPr>
      <w:rFonts w:cs="Calibri"/>
      <w:noProof w:val="0"/>
      <w:sz w:val="18"/>
      <w:szCs w:val="18"/>
    </w:rPr>
  </w:style>
  <w:style w:type="paragraph" w:customStyle="1" w:styleId="TOC61">
    <w:name w:val="TOC 61"/>
    <w:basedOn w:val="Normal"/>
    <w:next w:val="Normal"/>
    <w:autoRedefine/>
    <w:uiPriority w:val="39"/>
    <w:unhideWhenUsed/>
    <w:rsid w:val="00FB5CBA"/>
    <w:pPr>
      <w:spacing w:after="0" w:line="276" w:lineRule="auto"/>
      <w:ind w:left="1200"/>
    </w:pPr>
    <w:rPr>
      <w:rFonts w:cs="Calibri"/>
      <w:noProof w:val="0"/>
      <w:sz w:val="18"/>
      <w:szCs w:val="18"/>
    </w:rPr>
  </w:style>
  <w:style w:type="paragraph" w:customStyle="1" w:styleId="TOC71">
    <w:name w:val="TOC 71"/>
    <w:basedOn w:val="Normal"/>
    <w:next w:val="Normal"/>
    <w:autoRedefine/>
    <w:uiPriority w:val="39"/>
    <w:unhideWhenUsed/>
    <w:rsid w:val="00FB5CBA"/>
    <w:pPr>
      <w:spacing w:after="0" w:line="276" w:lineRule="auto"/>
      <w:ind w:left="1440"/>
    </w:pPr>
    <w:rPr>
      <w:rFonts w:cs="Calibri"/>
      <w:noProof w:val="0"/>
      <w:sz w:val="18"/>
      <w:szCs w:val="18"/>
    </w:rPr>
  </w:style>
  <w:style w:type="paragraph" w:customStyle="1" w:styleId="TOC81">
    <w:name w:val="TOC 81"/>
    <w:basedOn w:val="Normal"/>
    <w:next w:val="Normal"/>
    <w:autoRedefine/>
    <w:uiPriority w:val="39"/>
    <w:unhideWhenUsed/>
    <w:rsid w:val="00FB5CBA"/>
    <w:pPr>
      <w:spacing w:after="0" w:line="276" w:lineRule="auto"/>
      <w:ind w:left="1680"/>
    </w:pPr>
    <w:rPr>
      <w:rFonts w:cs="Calibri"/>
      <w:noProof w:val="0"/>
      <w:sz w:val="18"/>
      <w:szCs w:val="18"/>
    </w:rPr>
  </w:style>
  <w:style w:type="paragraph" w:customStyle="1" w:styleId="TOC91">
    <w:name w:val="TOC 91"/>
    <w:basedOn w:val="Normal"/>
    <w:next w:val="Normal"/>
    <w:autoRedefine/>
    <w:uiPriority w:val="39"/>
    <w:unhideWhenUsed/>
    <w:rsid w:val="00FB5CBA"/>
    <w:pPr>
      <w:spacing w:after="0" w:line="276" w:lineRule="auto"/>
      <w:ind w:left="1920"/>
    </w:pPr>
    <w:rPr>
      <w:rFonts w:cs="Calibri"/>
      <w:noProof w:val="0"/>
      <w:sz w:val="18"/>
      <w:szCs w:val="18"/>
    </w:rPr>
  </w:style>
  <w:style w:type="character" w:styleId="PlaceholderText">
    <w:name w:val="Placeholder Text"/>
    <w:basedOn w:val="DefaultParagraphFont"/>
    <w:uiPriority w:val="99"/>
    <w:semiHidden/>
    <w:rsid w:val="00FB5CBA"/>
    <w:rPr>
      <w:color w:val="808080"/>
    </w:rPr>
  </w:style>
  <w:style w:type="character" w:styleId="Emphasis">
    <w:name w:val="Emphasis"/>
    <w:basedOn w:val="DefaultParagraphFont"/>
    <w:uiPriority w:val="20"/>
    <w:qFormat/>
    <w:rsid w:val="00FB5CBA"/>
    <w:rPr>
      <w:i/>
      <w:iCs/>
    </w:rPr>
  </w:style>
  <w:style w:type="paragraph" w:styleId="TableofFigures">
    <w:name w:val="table of figures"/>
    <w:basedOn w:val="Normal"/>
    <w:next w:val="Normal"/>
    <w:uiPriority w:val="99"/>
    <w:unhideWhenUsed/>
    <w:rsid w:val="00FB5CBA"/>
    <w:pPr>
      <w:spacing w:after="0" w:line="276" w:lineRule="auto"/>
      <w:jc w:val="both"/>
    </w:pPr>
    <w:rPr>
      <w:rFonts w:ascii="Arial" w:hAnsi="Arial"/>
      <w:noProof w:val="0"/>
    </w:rPr>
  </w:style>
  <w:style w:type="character" w:customStyle="1" w:styleId="Heading1Char1">
    <w:name w:val="Heading 1 Char1"/>
    <w:basedOn w:val="DefaultParagraphFont"/>
    <w:link w:val="Heading1"/>
    <w:uiPriority w:val="9"/>
    <w:rsid w:val="00FB5CBA"/>
    <w:rPr>
      <w:rFonts w:asciiTheme="majorHAnsi" w:eastAsiaTheme="majorEastAsia" w:hAnsiTheme="majorHAnsi" w:cstheme="majorBidi"/>
      <w:noProof/>
      <w:color w:val="2E74B5" w:themeColor="accent1" w:themeShade="BF"/>
      <w:sz w:val="32"/>
      <w:szCs w:val="32"/>
    </w:rPr>
  </w:style>
  <w:style w:type="character" w:customStyle="1" w:styleId="Heading2Char1">
    <w:name w:val="Heading 2 Char1"/>
    <w:basedOn w:val="DefaultParagraphFont"/>
    <w:link w:val="Heading2"/>
    <w:uiPriority w:val="9"/>
    <w:semiHidden/>
    <w:rsid w:val="00FB5CBA"/>
    <w:rPr>
      <w:rFonts w:asciiTheme="majorHAnsi" w:eastAsiaTheme="majorEastAsia" w:hAnsiTheme="majorHAnsi" w:cstheme="majorBidi"/>
      <w:noProof/>
      <w:color w:val="2E74B5" w:themeColor="accent1" w:themeShade="BF"/>
      <w:sz w:val="26"/>
      <w:szCs w:val="26"/>
    </w:rPr>
  </w:style>
  <w:style w:type="character" w:customStyle="1" w:styleId="Heading3Char1">
    <w:name w:val="Heading 3 Char1"/>
    <w:basedOn w:val="DefaultParagraphFont"/>
    <w:link w:val="Heading3"/>
    <w:uiPriority w:val="9"/>
    <w:semiHidden/>
    <w:rsid w:val="00FB5CBA"/>
    <w:rPr>
      <w:rFonts w:asciiTheme="majorHAnsi" w:eastAsiaTheme="majorEastAsia" w:hAnsiTheme="majorHAnsi" w:cstheme="majorBidi"/>
      <w:noProof/>
      <w:color w:val="1F4D78" w:themeColor="accent1" w:themeShade="7F"/>
      <w:sz w:val="24"/>
      <w:szCs w:val="24"/>
    </w:rPr>
  </w:style>
  <w:style w:type="character" w:customStyle="1" w:styleId="Heading4Char1">
    <w:name w:val="Heading 4 Char1"/>
    <w:basedOn w:val="DefaultParagraphFont"/>
    <w:link w:val="Heading4"/>
    <w:uiPriority w:val="9"/>
    <w:semiHidden/>
    <w:rsid w:val="00FB5CBA"/>
    <w:rPr>
      <w:rFonts w:asciiTheme="majorHAnsi" w:eastAsiaTheme="majorEastAsia" w:hAnsiTheme="majorHAnsi" w:cstheme="majorBidi"/>
      <w:i/>
      <w:iCs/>
      <w:noProof/>
      <w:color w:val="2E74B5" w:themeColor="accent1" w:themeShade="BF"/>
    </w:rPr>
  </w:style>
  <w:style w:type="character" w:customStyle="1" w:styleId="Heading5Char1">
    <w:name w:val="Heading 5 Char1"/>
    <w:basedOn w:val="DefaultParagraphFont"/>
    <w:link w:val="Heading5"/>
    <w:uiPriority w:val="9"/>
    <w:semiHidden/>
    <w:rsid w:val="00FB5CBA"/>
    <w:rPr>
      <w:rFonts w:asciiTheme="majorHAnsi" w:eastAsiaTheme="majorEastAsia" w:hAnsiTheme="majorHAnsi" w:cstheme="majorBidi"/>
      <w:noProof/>
      <w:color w:val="2E74B5" w:themeColor="accent1" w:themeShade="BF"/>
    </w:rPr>
  </w:style>
  <w:style w:type="character" w:customStyle="1" w:styleId="Heading6Char1">
    <w:name w:val="Heading 6 Char1"/>
    <w:basedOn w:val="DefaultParagraphFont"/>
    <w:link w:val="Heading6"/>
    <w:uiPriority w:val="9"/>
    <w:semiHidden/>
    <w:rsid w:val="00FB5CBA"/>
    <w:rPr>
      <w:rFonts w:asciiTheme="majorHAnsi" w:eastAsiaTheme="majorEastAsia" w:hAnsiTheme="majorHAnsi" w:cstheme="majorBidi"/>
      <w:noProof/>
      <w:color w:val="1F4D78" w:themeColor="accent1" w:themeShade="7F"/>
    </w:rPr>
  </w:style>
  <w:style w:type="character" w:customStyle="1" w:styleId="Heading7Char1">
    <w:name w:val="Heading 7 Char1"/>
    <w:basedOn w:val="DefaultParagraphFont"/>
    <w:link w:val="Heading7"/>
    <w:uiPriority w:val="9"/>
    <w:semiHidden/>
    <w:rsid w:val="00FB5CBA"/>
    <w:rPr>
      <w:rFonts w:asciiTheme="majorHAnsi" w:eastAsiaTheme="majorEastAsia" w:hAnsiTheme="majorHAnsi" w:cstheme="majorBidi"/>
      <w:i/>
      <w:iCs/>
      <w:noProof/>
      <w:color w:val="1F4D78" w:themeColor="accent1" w:themeShade="7F"/>
    </w:rPr>
  </w:style>
  <w:style w:type="character" w:customStyle="1" w:styleId="Heading8Char1">
    <w:name w:val="Heading 8 Char1"/>
    <w:basedOn w:val="DefaultParagraphFont"/>
    <w:link w:val="Heading8"/>
    <w:uiPriority w:val="9"/>
    <w:semiHidden/>
    <w:rsid w:val="00FB5CBA"/>
    <w:rPr>
      <w:rFonts w:asciiTheme="majorHAnsi" w:eastAsiaTheme="majorEastAsia" w:hAnsiTheme="majorHAnsi" w:cstheme="majorBidi"/>
      <w:noProof/>
      <w:color w:val="272727" w:themeColor="text1" w:themeTint="D8"/>
      <w:sz w:val="21"/>
      <w:szCs w:val="21"/>
    </w:rPr>
  </w:style>
  <w:style w:type="character" w:customStyle="1" w:styleId="Heading9Char1">
    <w:name w:val="Heading 9 Char1"/>
    <w:basedOn w:val="DefaultParagraphFont"/>
    <w:link w:val="Heading9"/>
    <w:uiPriority w:val="9"/>
    <w:semiHidden/>
    <w:rsid w:val="00FB5CBA"/>
    <w:rPr>
      <w:rFonts w:asciiTheme="majorHAnsi" w:eastAsiaTheme="majorEastAsia" w:hAnsiTheme="majorHAnsi" w:cstheme="majorBidi"/>
      <w:i/>
      <w:iCs/>
      <w:noProof/>
      <w:color w:val="272727" w:themeColor="text1" w:themeTint="D8"/>
      <w:sz w:val="21"/>
      <w:szCs w:val="21"/>
    </w:rPr>
  </w:style>
  <w:style w:type="character" w:styleId="Hyperlink">
    <w:name w:val="Hyperlink"/>
    <w:basedOn w:val="DefaultParagraphFont"/>
    <w:uiPriority w:val="99"/>
    <w:semiHidden/>
    <w:unhideWhenUsed/>
    <w:rsid w:val="00FB5C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1.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2.png"/><Relationship Id="rId107" Type="http://schemas.openxmlformats.org/officeDocument/2006/relationships/image" Target="media/image101.png"/><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emf"/><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theme" Target="theme/theme1.xml"/><Relationship Id="rId20" Type="http://schemas.openxmlformats.org/officeDocument/2006/relationships/image" Target="media/image16.emf"/><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vi.wikipedia.org/wiki/L%E1%BB%B1c" TargetMode="External"/><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hyperlink" Target="http://vi.wikipedia.org/wiki/Di%E1%BB%87n_t%C3%ADch" TargetMode="External"/><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81</Pages>
  <Words>16357</Words>
  <Characters>93235</Characters>
  <Application>Microsoft Office Word</Application>
  <DocSecurity>0</DocSecurity>
  <Lines>776</Lines>
  <Paragraphs>218</Paragraphs>
  <ScaleCrop>false</ScaleCrop>
  <Company/>
  <LinksUpToDate>false</LinksUpToDate>
  <CharactersWithSpaces>109374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PC09</dc:creator>
  <cp:keywords/>
  <dc:description/>
  <cp:lastModifiedBy>PC09</cp:lastModifiedBy>
  <cp:revision>1</cp:revision>
  <dcterms:created xsi:type="dcterms:W3CDTF">2015-12-24T07:53:00Z</dcterms:created>
  <dcterms:modified xsi:type="dcterms:W3CDTF">2015-12-24T07:56:00Z</dcterms:modified>
</cp:coreProperties>
</file>